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sz w:val="29"/>
        </w:rPr>
      </w:pPr>
    </w:p>
    <w:p>
      <w:pPr>
        <w:pStyle w:val="5"/>
        <w:jc w:val="center"/>
        <w:rPr>
          <w:rFonts w:hint="eastAsia"/>
        </w:rPr>
      </w:pPr>
      <w:r>
        <w:rPr>
          <w:rFonts w:hint="eastAsia"/>
        </w:rPr>
        <w:t>东明县文化和旅游局 2023 年度</w:t>
      </w:r>
    </w:p>
    <w:p>
      <w:pPr>
        <w:pStyle w:val="5"/>
        <w:jc w:val="center"/>
      </w:pPr>
      <w:r>
        <w:rPr>
          <w:rFonts w:hint="eastAsia"/>
        </w:rPr>
        <w:t>主动公开基本目录</w:t>
      </w:r>
    </w:p>
    <w:p>
      <w:pPr>
        <w:pStyle w:val="3"/>
        <w:rPr>
          <w:rFonts w:ascii="黑体"/>
          <w:sz w:val="20"/>
        </w:rPr>
      </w:pPr>
    </w:p>
    <w:p>
      <w:pPr>
        <w:pStyle w:val="3"/>
        <w:spacing w:before="11"/>
        <w:rPr>
          <w:rFonts w:ascii="黑体"/>
          <w:sz w:val="22"/>
        </w:rPr>
      </w:pPr>
    </w:p>
    <w:tbl>
      <w:tblPr>
        <w:tblStyle w:val="6"/>
        <w:tblW w:w="0" w:type="auto"/>
        <w:tblInd w:w="13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636"/>
        <w:gridCol w:w="726"/>
        <w:gridCol w:w="675"/>
        <w:gridCol w:w="2088"/>
        <w:gridCol w:w="1337"/>
        <w:gridCol w:w="1912"/>
        <w:gridCol w:w="1327"/>
        <w:gridCol w:w="1769"/>
        <w:gridCol w:w="623"/>
        <w:gridCol w:w="624"/>
        <w:gridCol w:w="623"/>
        <w:gridCol w:w="624"/>
        <w:gridCol w:w="623"/>
        <w:gridCol w:w="6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636" w:type="dxa"/>
            <w:gridSpan w:val="4"/>
          </w:tcPr>
          <w:p>
            <w:pPr>
              <w:pStyle w:val="11"/>
              <w:spacing w:before="12" w:line="208" w:lineRule="exact"/>
              <w:ind w:left="938" w:right="922"/>
              <w:jc w:val="center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公开事项</w:t>
            </w:r>
          </w:p>
        </w:tc>
        <w:tc>
          <w:tcPr>
            <w:tcW w:w="2088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9"/>
              <w:ind w:left="324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公开内容（要素）</w:t>
            </w:r>
          </w:p>
        </w:tc>
        <w:tc>
          <w:tcPr>
            <w:tcW w:w="1337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9"/>
              <w:ind w:left="307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公开依据</w:t>
            </w:r>
          </w:p>
        </w:tc>
        <w:tc>
          <w:tcPr>
            <w:tcW w:w="1912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9"/>
              <w:ind w:left="595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公开时限</w:t>
            </w:r>
          </w:p>
        </w:tc>
        <w:tc>
          <w:tcPr>
            <w:tcW w:w="1327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9"/>
              <w:ind w:left="303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公开主体</w:t>
            </w:r>
          </w:p>
        </w:tc>
        <w:tc>
          <w:tcPr>
            <w:tcW w:w="1769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9"/>
              <w:ind w:left="253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公开渠道和载体</w:t>
            </w:r>
          </w:p>
        </w:tc>
        <w:tc>
          <w:tcPr>
            <w:tcW w:w="1247" w:type="dxa"/>
            <w:gridSpan w:val="2"/>
          </w:tcPr>
          <w:p>
            <w:pPr>
              <w:pStyle w:val="11"/>
              <w:spacing w:before="12" w:line="208" w:lineRule="exact"/>
              <w:ind w:left="262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公开对象</w:t>
            </w:r>
          </w:p>
        </w:tc>
        <w:tc>
          <w:tcPr>
            <w:tcW w:w="1247" w:type="dxa"/>
            <w:gridSpan w:val="2"/>
          </w:tcPr>
          <w:p>
            <w:pPr>
              <w:pStyle w:val="11"/>
              <w:spacing w:before="12" w:line="208" w:lineRule="exact"/>
              <w:ind w:left="263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公开方式</w:t>
            </w:r>
          </w:p>
        </w:tc>
        <w:tc>
          <w:tcPr>
            <w:tcW w:w="1249" w:type="dxa"/>
            <w:gridSpan w:val="2"/>
          </w:tcPr>
          <w:p>
            <w:pPr>
              <w:pStyle w:val="11"/>
              <w:spacing w:before="12" w:line="208" w:lineRule="exact"/>
              <w:ind w:left="264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公开层级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99" w:type="dxa"/>
          </w:tcPr>
          <w:p>
            <w:pPr>
              <w:pStyle w:val="11"/>
              <w:spacing w:before="134" w:line="249" w:lineRule="auto"/>
              <w:ind w:left="118" w:right="103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一级事项</w:t>
            </w:r>
          </w:p>
        </w:tc>
        <w:tc>
          <w:tcPr>
            <w:tcW w:w="636" w:type="dxa"/>
          </w:tcPr>
          <w:p>
            <w:pPr>
              <w:pStyle w:val="11"/>
              <w:spacing w:before="134" w:line="249" w:lineRule="auto"/>
              <w:ind w:left="136" w:right="122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二级事项</w:t>
            </w:r>
          </w:p>
        </w:tc>
        <w:tc>
          <w:tcPr>
            <w:tcW w:w="726" w:type="dxa"/>
          </w:tcPr>
          <w:p>
            <w:pPr>
              <w:pStyle w:val="11"/>
              <w:spacing w:before="134" w:line="249" w:lineRule="auto"/>
              <w:ind w:left="182" w:right="166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三级事项</w:t>
            </w:r>
          </w:p>
        </w:tc>
        <w:tc>
          <w:tcPr>
            <w:tcW w:w="675" w:type="dxa"/>
          </w:tcPr>
          <w:p>
            <w:pPr>
              <w:pStyle w:val="11"/>
              <w:spacing w:before="134" w:line="249" w:lineRule="auto"/>
              <w:ind w:left="156" w:right="141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四级事项</w:t>
            </w:r>
          </w:p>
        </w:tc>
        <w:tc>
          <w:tcPr>
            <w:tcW w:w="208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34" w:line="249" w:lineRule="auto"/>
              <w:ind w:left="221" w:right="115" w:hanging="92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全社会</w:t>
            </w:r>
          </w:p>
        </w:tc>
        <w:tc>
          <w:tcPr>
            <w:tcW w:w="624" w:type="dxa"/>
          </w:tcPr>
          <w:p>
            <w:pPr>
              <w:pStyle w:val="11"/>
              <w:spacing w:before="134" w:line="249" w:lineRule="auto"/>
              <w:ind w:left="131" w:right="115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特定对象</w:t>
            </w:r>
          </w:p>
        </w:tc>
        <w:tc>
          <w:tcPr>
            <w:tcW w:w="623" w:type="dxa"/>
          </w:tcPr>
          <w:p>
            <w:pPr>
              <w:pStyle w:val="11"/>
              <w:spacing w:before="134" w:line="249" w:lineRule="auto"/>
              <w:ind w:left="131" w:right="114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主动公开</w:t>
            </w:r>
          </w:p>
        </w:tc>
        <w:tc>
          <w:tcPr>
            <w:tcW w:w="624" w:type="dxa"/>
          </w:tcPr>
          <w:p>
            <w:pPr>
              <w:pStyle w:val="11"/>
              <w:spacing w:line="240" w:lineRule="atLeast"/>
              <w:ind w:left="132" w:right="114"/>
              <w:jc w:val="both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依申请公开</w:t>
            </w:r>
          </w:p>
        </w:tc>
        <w:tc>
          <w:tcPr>
            <w:tcW w:w="623" w:type="dxa"/>
          </w:tcPr>
          <w:p>
            <w:pPr>
              <w:pStyle w:val="11"/>
              <w:spacing w:before="134" w:line="249" w:lineRule="auto"/>
              <w:ind w:left="221" w:right="115" w:hanging="92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县</w:t>
            </w:r>
            <w:r>
              <w:rPr>
                <w:rFonts w:hint="eastAsia" w:ascii="黑体" w:eastAsia="黑体"/>
                <w:sz w:val="18"/>
                <w:lang w:eastAsia="zh-CN"/>
              </w:rPr>
              <w:t>县</w:t>
            </w:r>
            <w:r>
              <w:rPr>
                <w:rFonts w:hint="eastAsia" w:ascii="黑体" w:eastAsia="黑体"/>
                <w:sz w:val="18"/>
              </w:rPr>
              <w:t>级</w:t>
            </w:r>
          </w:p>
        </w:tc>
        <w:tc>
          <w:tcPr>
            <w:tcW w:w="626" w:type="dxa"/>
          </w:tcPr>
          <w:p>
            <w:pPr>
              <w:pStyle w:val="11"/>
              <w:spacing w:before="134" w:line="249" w:lineRule="auto"/>
              <w:ind w:left="222" w:right="115" w:hanging="89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镇街级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99" w:type="dxa"/>
            <w:vMerge w:val="restart"/>
            <w:vAlign w:val="center"/>
          </w:tcPr>
          <w:p>
            <w:pPr>
              <w:pStyle w:val="11"/>
              <w:spacing w:line="249" w:lineRule="auto"/>
              <w:ind w:left="118" w:right="103"/>
              <w:jc w:val="center"/>
              <w:rPr>
                <w:rFonts w:hint="eastAsia"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法定基础信息</w:t>
            </w:r>
          </w:p>
        </w:tc>
        <w:tc>
          <w:tcPr>
            <w:tcW w:w="636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13"/>
              </w:rPr>
            </w:pPr>
          </w:p>
          <w:p>
            <w:pPr>
              <w:pStyle w:val="11"/>
              <w:spacing w:line="249" w:lineRule="auto"/>
              <w:ind w:left="136" w:right="122"/>
              <w:rPr>
                <w:sz w:val="18"/>
              </w:rPr>
            </w:pPr>
            <w:r>
              <w:rPr>
                <w:sz w:val="18"/>
              </w:rPr>
              <w:t>机构职能</w:t>
            </w:r>
          </w:p>
        </w:tc>
        <w:tc>
          <w:tcPr>
            <w:tcW w:w="726" w:type="dxa"/>
            <w:vMerge w:val="restart"/>
            <w:vAlign w:val="center"/>
          </w:tcPr>
          <w:p>
            <w:pPr>
              <w:pStyle w:val="11"/>
              <w:spacing w:line="249" w:lineRule="auto"/>
              <w:ind w:left="182" w:right="166"/>
              <w:jc w:val="center"/>
              <w:rPr>
                <w:sz w:val="18"/>
              </w:rPr>
            </w:pPr>
            <w:r>
              <w:rPr>
                <w:sz w:val="18"/>
              </w:rPr>
              <w:t>机构设置</w:t>
            </w:r>
          </w:p>
        </w:tc>
        <w:tc>
          <w:tcPr>
            <w:tcW w:w="675" w:type="dxa"/>
            <w:vAlign w:val="center"/>
          </w:tcPr>
          <w:p>
            <w:pPr>
              <w:pStyle w:val="11"/>
              <w:jc w:val="center"/>
              <w:rPr>
                <w:sz w:val="18"/>
              </w:rPr>
            </w:pPr>
            <w:r>
              <w:rPr>
                <w:sz w:val="18"/>
              </w:rPr>
              <w:t>领导</w:t>
            </w:r>
          </w:p>
          <w:p>
            <w:pPr>
              <w:pStyle w:val="11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信息</w:t>
            </w:r>
          </w:p>
        </w:tc>
        <w:tc>
          <w:tcPr>
            <w:tcW w:w="2088" w:type="dxa"/>
          </w:tcPr>
          <w:p>
            <w:pPr>
              <w:pStyle w:val="11"/>
              <w:spacing w:line="240" w:lineRule="atLeast"/>
              <w:ind w:left="144" w:right="126" w:hanging="3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本级政府负责人的姓 </w:t>
            </w:r>
            <w:r>
              <w:rPr>
                <w:spacing w:val="-2"/>
                <w:sz w:val="18"/>
              </w:rPr>
              <w:t>名、现任职务职级、性别、民族、出生年月、学历学位、政治面貌、</w:t>
            </w:r>
            <w:r>
              <w:rPr>
                <w:sz w:val="18"/>
              </w:rPr>
              <w:t>照片等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133" w:line="249" w:lineRule="auto"/>
              <w:ind w:left="108" w:right="1" w:firstLine="38"/>
              <w:rPr>
                <w:sz w:val="18"/>
              </w:rPr>
            </w:pPr>
            <w:r>
              <w:rPr>
                <w:sz w:val="18"/>
              </w:rPr>
              <w:t>自该政府信息形成或</w:t>
            </w:r>
            <w:r>
              <w:rPr>
                <w:spacing w:val="-8"/>
                <w:sz w:val="18"/>
              </w:rPr>
              <w:t xml:space="preserve">者变更之日起 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z w:val="18"/>
              </w:rPr>
              <w:t>个工作日内及时公开。另</w:t>
            </w:r>
            <w:r>
              <w:rPr>
                <w:spacing w:val="-5"/>
                <w:sz w:val="18"/>
              </w:rPr>
              <w:t>有规定的，从其规定。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政工科</w:t>
            </w:r>
          </w:p>
        </w:tc>
        <w:tc>
          <w:tcPr>
            <w:tcW w:w="1769" w:type="dxa"/>
          </w:tcPr>
          <w:p>
            <w:pPr>
              <w:pStyle w:val="11"/>
              <w:spacing w:before="10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106" w:right="25"/>
              <w:jc w:val="center"/>
              <w:rPr>
                <w:sz w:val="18"/>
              </w:rPr>
            </w:pPr>
            <w:r>
              <w:rPr>
                <w:rFonts w:hint="eastAsia"/>
                <w:spacing w:val="-2"/>
                <w:sz w:val="18"/>
                <w:lang w:eastAsia="zh-CN"/>
              </w:rPr>
              <w:t>东明</w:t>
            </w:r>
            <w:r>
              <w:rPr>
                <w:spacing w:val="-2"/>
                <w:sz w:val="18"/>
              </w:rPr>
              <w:t>政府门户网站、</w:t>
            </w:r>
            <w:r>
              <w:rPr>
                <w:rFonts w:hint="eastAsia"/>
                <w:sz w:val="18"/>
                <w:lang w:eastAsia="zh-CN"/>
              </w:rPr>
              <w:t>东明县</w:t>
            </w:r>
            <w:r>
              <w:rPr>
                <w:sz w:val="18"/>
              </w:rPr>
              <w:t>人民政府微 信公众号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 w:val="continue"/>
          </w:tcPr>
          <w:p>
            <w:pPr>
              <w:pStyle w:val="11"/>
              <w:spacing w:line="249" w:lineRule="auto"/>
              <w:ind w:left="182" w:right="166"/>
              <w:rPr>
                <w:sz w:val="18"/>
              </w:rPr>
            </w:pPr>
          </w:p>
        </w:tc>
        <w:tc>
          <w:tcPr>
            <w:tcW w:w="675" w:type="dxa"/>
          </w:tcPr>
          <w:p>
            <w:pPr>
              <w:pStyle w:val="11"/>
              <w:spacing w:line="240" w:lineRule="atLeast"/>
              <w:ind w:left="156" w:right="141"/>
              <w:jc w:val="both"/>
              <w:rPr>
                <w:sz w:val="18"/>
              </w:rPr>
            </w:pPr>
            <w:r>
              <w:rPr>
                <w:sz w:val="18"/>
              </w:rPr>
              <w:t>机关职能及内设机构</w:t>
            </w:r>
          </w:p>
        </w:tc>
        <w:tc>
          <w:tcPr>
            <w:tcW w:w="2088" w:type="dxa"/>
          </w:tcPr>
          <w:p>
            <w:pPr>
              <w:pStyle w:val="11"/>
              <w:spacing w:before="133" w:line="249" w:lineRule="auto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本级政府机构设置、部门职能、办公地址、办公时间、联系方式等信息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133" w:line="249" w:lineRule="auto"/>
              <w:ind w:left="108" w:right="1" w:firstLine="38"/>
              <w:rPr>
                <w:sz w:val="18"/>
              </w:rPr>
            </w:pPr>
            <w:r>
              <w:rPr>
                <w:sz w:val="18"/>
              </w:rPr>
              <w:t>自该政府信息形成或</w:t>
            </w:r>
            <w:r>
              <w:rPr>
                <w:spacing w:val="-8"/>
                <w:sz w:val="18"/>
              </w:rPr>
              <w:t xml:space="preserve">者变更之日起 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z w:val="18"/>
              </w:rPr>
              <w:t>个工作日内及时公开。另</w:t>
            </w:r>
            <w:r>
              <w:rPr>
                <w:spacing w:val="-5"/>
                <w:sz w:val="18"/>
              </w:rPr>
              <w:t>有规定的，从其规定。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政工科</w:t>
            </w:r>
          </w:p>
        </w:tc>
        <w:tc>
          <w:tcPr>
            <w:tcW w:w="1769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106" w:right="25"/>
              <w:jc w:val="center"/>
              <w:rPr>
                <w:sz w:val="18"/>
              </w:rPr>
            </w:pPr>
            <w:r>
              <w:rPr>
                <w:rFonts w:hint="eastAsia"/>
                <w:spacing w:val="-2"/>
                <w:sz w:val="18"/>
                <w:lang w:eastAsia="zh-CN"/>
              </w:rPr>
              <w:t>东明</w:t>
            </w:r>
            <w:r>
              <w:rPr>
                <w:spacing w:val="-2"/>
                <w:sz w:val="18"/>
              </w:rPr>
              <w:t>政府门户网站、</w:t>
            </w:r>
            <w:r>
              <w:rPr>
                <w:rFonts w:hint="eastAsia"/>
                <w:sz w:val="18"/>
                <w:lang w:eastAsia="zh-CN"/>
              </w:rPr>
              <w:t>东明县</w:t>
            </w:r>
            <w:r>
              <w:rPr>
                <w:sz w:val="18"/>
              </w:rPr>
              <w:t>人民政府微 信公众号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</w:tcPr>
          <w:p>
            <w:pPr>
              <w:pStyle w:val="11"/>
              <w:spacing w:before="9"/>
              <w:rPr>
                <w:rFonts w:ascii="黑体"/>
                <w:sz w:val="12"/>
              </w:rPr>
            </w:pPr>
          </w:p>
          <w:p>
            <w:pPr>
              <w:pStyle w:val="11"/>
              <w:spacing w:line="249" w:lineRule="auto"/>
              <w:ind w:left="156" w:right="141"/>
              <w:jc w:val="both"/>
              <w:rPr>
                <w:sz w:val="18"/>
              </w:rPr>
            </w:pPr>
            <w:r>
              <w:rPr>
                <w:sz w:val="18"/>
              </w:rPr>
              <w:t>所属事业单位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jc w:val="center"/>
              <w:rPr>
                <w:rFonts w:hint="default" w:ascii="Times New Roman" w:eastAsia="仿宋_GB2312"/>
                <w:sz w:val="18"/>
                <w:lang w:val="en-US" w:eastAsia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下属事业单位设置、职能等。</w:t>
            </w:r>
          </w:p>
        </w:tc>
        <w:tc>
          <w:tcPr>
            <w:tcW w:w="1337" w:type="dxa"/>
          </w:tcPr>
          <w:p>
            <w:pPr>
              <w:pStyle w:val="11"/>
              <w:spacing w:before="1"/>
              <w:rPr>
                <w:rFonts w:ascii="黑体"/>
                <w:sz w:val="22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34" w:line="240" w:lineRule="atLeast"/>
              <w:ind w:left="108" w:right="1" w:firstLine="38"/>
              <w:rPr>
                <w:sz w:val="18"/>
              </w:rPr>
            </w:pPr>
            <w:r>
              <w:rPr>
                <w:sz w:val="18"/>
              </w:rPr>
              <w:t>自该政府信息形成或</w:t>
            </w:r>
            <w:r>
              <w:rPr>
                <w:spacing w:val="-8"/>
                <w:sz w:val="18"/>
              </w:rPr>
              <w:t xml:space="preserve">者变更之日起 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z w:val="18"/>
              </w:rPr>
              <w:t>个工作日内及时公开。另</w:t>
            </w:r>
            <w:r>
              <w:rPr>
                <w:spacing w:val="-5"/>
                <w:sz w:val="18"/>
              </w:rPr>
              <w:t>有规定的，从其规定。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13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政工科</w:t>
            </w:r>
          </w:p>
        </w:tc>
        <w:tc>
          <w:tcPr>
            <w:tcW w:w="1769" w:type="dxa"/>
          </w:tcPr>
          <w:p>
            <w:pPr>
              <w:pStyle w:val="11"/>
              <w:spacing w:before="9"/>
              <w:rPr>
                <w:rFonts w:ascii="黑体"/>
                <w:sz w:val="12"/>
              </w:rPr>
            </w:pPr>
          </w:p>
          <w:p>
            <w:pPr>
              <w:pStyle w:val="11"/>
              <w:spacing w:line="249" w:lineRule="auto"/>
              <w:ind w:left="106" w:right="25"/>
              <w:jc w:val="center"/>
              <w:rPr>
                <w:sz w:val="18"/>
              </w:rPr>
            </w:pPr>
            <w:r>
              <w:rPr>
                <w:rFonts w:hint="eastAsia"/>
                <w:spacing w:val="-2"/>
                <w:sz w:val="18"/>
                <w:lang w:eastAsia="zh-CN"/>
              </w:rPr>
              <w:t>东明</w:t>
            </w:r>
            <w:r>
              <w:rPr>
                <w:spacing w:val="-2"/>
                <w:sz w:val="18"/>
              </w:rPr>
              <w:t>政府门户网站、</w:t>
            </w:r>
            <w:r>
              <w:rPr>
                <w:rFonts w:hint="eastAsia"/>
                <w:sz w:val="18"/>
                <w:lang w:eastAsia="zh-CN"/>
              </w:rPr>
              <w:t>东明县</w:t>
            </w:r>
            <w:r>
              <w:rPr>
                <w:sz w:val="18"/>
              </w:rPr>
              <w:t>人民政府微 信公众号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7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7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7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7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</w:tcPr>
          <w:p>
            <w:pPr>
              <w:pStyle w:val="11"/>
              <w:spacing w:before="1"/>
              <w:rPr>
                <w:rFonts w:ascii="黑体"/>
                <w:sz w:val="22"/>
              </w:rPr>
            </w:pPr>
          </w:p>
          <w:p>
            <w:pPr>
              <w:pStyle w:val="11"/>
              <w:spacing w:line="249" w:lineRule="auto"/>
              <w:ind w:left="156" w:right="141"/>
              <w:rPr>
                <w:sz w:val="18"/>
              </w:rPr>
            </w:pPr>
            <w:r>
              <w:rPr>
                <w:sz w:val="18"/>
              </w:rPr>
              <w:t>联系方式</w:t>
            </w:r>
          </w:p>
        </w:tc>
        <w:tc>
          <w:tcPr>
            <w:tcW w:w="2088" w:type="dxa"/>
          </w:tcPr>
          <w:p>
            <w:pPr>
              <w:pStyle w:val="11"/>
              <w:spacing w:before="9"/>
              <w:rPr>
                <w:rFonts w:ascii="黑体"/>
                <w:sz w:val="12"/>
              </w:rPr>
            </w:pPr>
          </w:p>
          <w:p>
            <w:pPr>
              <w:pStyle w:val="11"/>
              <w:spacing w:line="249" w:lineRule="auto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办公时间、联系电话、网址、电子邮箱、联系地址等信息</w:t>
            </w:r>
          </w:p>
        </w:tc>
        <w:tc>
          <w:tcPr>
            <w:tcW w:w="1337" w:type="dxa"/>
          </w:tcPr>
          <w:p>
            <w:pPr>
              <w:pStyle w:val="11"/>
              <w:spacing w:before="1"/>
              <w:rPr>
                <w:rFonts w:ascii="黑体"/>
                <w:sz w:val="22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33" w:line="240" w:lineRule="atLeast"/>
              <w:ind w:left="108" w:right="1" w:firstLine="38"/>
              <w:rPr>
                <w:sz w:val="18"/>
              </w:rPr>
            </w:pPr>
            <w:r>
              <w:rPr>
                <w:sz w:val="18"/>
              </w:rPr>
              <w:t>自该政府信息形成或</w:t>
            </w:r>
            <w:r>
              <w:rPr>
                <w:spacing w:val="-8"/>
                <w:sz w:val="18"/>
              </w:rPr>
              <w:t xml:space="preserve">者变更之日起 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z w:val="18"/>
              </w:rPr>
              <w:t>个工作日内及时公开。另</w:t>
            </w:r>
            <w:r>
              <w:rPr>
                <w:spacing w:val="-5"/>
                <w:sz w:val="18"/>
              </w:rPr>
              <w:t>有规定的，从其规定。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5"/>
              <w:rPr>
                <w:rFonts w:ascii="黑体"/>
                <w:sz w:val="13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政工科</w:t>
            </w:r>
          </w:p>
        </w:tc>
        <w:tc>
          <w:tcPr>
            <w:tcW w:w="1769" w:type="dxa"/>
          </w:tcPr>
          <w:p>
            <w:pPr>
              <w:pStyle w:val="11"/>
              <w:spacing w:before="9"/>
              <w:rPr>
                <w:rFonts w:ascii="黑体"/>
                <w:sz w:val="12"/>
              </w:rPr>
            </w:pPr>
          </w:p>
          <w:p>
            <w:pPr>
              <w:pStyle w:val="11"/>
              <w:spacing w:line="249" w:lineRule="auto"/>
              <w:ind w:left="106" w:right="25"/>
              <w:jc w:val="center"/>
              <w:rPr>
                <w:sz w:val="18"/>
              </w:rPr>
            </w:pPr>
            <w:r>
              <w:rPr>
                <w:rFonts w:hint="eastAsia"/>
                <w:spacing w:val="-2"/>
                <w:sz w:val="18"/>
                <w:lang w:eastAsia="zh-CN"/>
              </w:rPr>
              <w:t>东明</w:t>
            </w:r>
            <w:r>
              <w:rPr>
                <w:spacing w:val="-2"/>
                <w:sz w:val="18"/>
              </w:rPr>
              <w:t>政府门户网站、</w:t>
            </w:r>
            <w:r>
              <w:rPr>
                <w:rFonts w:hint="eastAsia"/>
                <w:sz w:val="18"/>
                <w:lang w:eastAsia="zh-CN"/>
              </w:rPr>
              <w:t>东明县</w:t>
            </w:r>
            <w:r>
              <w:rPr>
                <w:sz w:val="18"/>
              </w:rPr>
              <w:t>人民政府微 信公众号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599" w:type="dxa"/>
            <w:vMerge w:val="continue"/>
            <w:tcBorders/>
            <w:vAlign w:val="center"/>
          </w:tcPr>
          <w:p>
            <w:pPr>
              <w:bidi w:val="0"/>
              <w:jc w:val="center"/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机制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建设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业务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培训</w:t>
            </w:r>
          </w:p>
        </w:tc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与开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展情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况</w:t>
            </w: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每年制定并公开年度培训计划，按照计划开展或参加政务公开业务培训情况信息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《政府信息公</w:t>
            </w:r>
          </w:p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开条例》</w:t>
            </w:r>
          </w:p>
        </w:tc>
        <w:tc>
          <w:tcPr>
            <w:tcW w:w="191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自该信息形成或者变更之日起 20 个工作日内及时公开。另有规定的，从其规定。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5"/>
              <w:rPr>
                <w:rFonts w:ascii="黑体"/>
                <w:sz w:val="13"/>
              </w:rPr>
            </w:pPr>
          </w:p>
          <w:p>
            <w:pPr>
              <w:pStyle w:val="11"/>
              <w:ind w:left="101" w:leftChars="0" w:right="89" w:rightChars="0"/>
              <w:jc w:val="center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政工科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spacing w:before="9"/>
              <w:rPr>
                <w:rFonts w:ascii="黑体"/>
                <w:sz w:val="12"/>
              </w:rPr>
            </w:pPr>
          </w:p>
          <w:p>
            <w:pPr>
              <w:pStyle w:val="11"/>
              <w:spacing w:line="249" w:lineRule="auto"/>
              <w:ind w:left="106" w:leftChars="0" w:right="25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pacing w:val="-2"/>
                <w:sz w:val="18"/>
                <w:lang w:eastAsia="zh-CN"/>
              </w:rPr>
              <w:t>东明</w:t>
            </w:r>
            <w:r>
              <w:rPr>
                <w:spacing w:val="-2"/>
                <w:sz w:val="18"/>
              </w:rPr>
              <w:t>政府门户网站、</w:t>
            </w:r>
            <w:r>
              <w:rPr>
                <w:rFonts w:hint="eastAsia"/>
                <w:sz w:val="18"/>
                <w:lang w:eastAsia="zh-CN"/>
              </w:rPr>
              <w:t>东明县</w:t>
            </w:r>
            <w:r>
              <w:rPr>
                <w:sz w:val="18"/>
              </w:rPr>
              <w:t>人民政府微 信公众号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58"/>
              <w:ind w:left="13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599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  <w:p>
            <w:pPr>
              <w:bidi w:val="0"/>
              <w:jc w:val="center"/>
              <w:rPr>
                <w:rFonts w:ascii="仿宋_GB2312" w:hAnsi="仿宋_GB2312" w:eastAsia="仿宋_GB2312" w:cs="仿宋_GB2312"/>
                <w:sz w:val="22"/>
                <w:szCs w:val="22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  <w:t>重点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  <w:t>领域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pStyle w:val="11"/>
              <w:spacing w:before="5"/>
              <w:jc w:val="center"/>
              <w:rPr>
                <w:rFonts w:ascii="黑体"/>
                <w:sz w:val="17"/>
              </w:rPr>
            </w:pPr>
          </w:p>
          <w:p>
            <w:pPr>
              <w:pStyle w:val="11"/>
              <w:spacing w:before="1" w:line="240" w:lineRule="atLeast"/>
              <w:ind w:left="136" w:right="122"/>
              <w:jc w:val="center"/>
              <w:rPr>
                <w:sz w:val="18"/>
              </w:rPr>
            </w:pPr>
            <w:r>
              <w:rPr>
                <w:sz w:val="18"/>
              </w:rPr>
              <w:t>行政执法公示</w:t>
            </w:r>
          </w:p>
        </w:tc>
        <w:tc>
          <w:tcPr>
            <w:tcW w:w="726" w:type="dxa"/>
            <w:vMerge w:val="restart"/>
            <w:vAlign w:val="center"/>
          </w:tcPr>
          <w:p>
            <w:pPr>
              <w:pStyle w:val="11"/>
              <w:jc w:val="center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182" w:right="166"/>
              <w:jc w:val="center"/>
              <w:rPr>
                <w:sz w:val="18"/>
              </w:rPr>
            </w:pPr>
            <w:r>
              <w:rPr>
                <w:sz w:val="18"/>
              </w:rPr>
              <w:t>事前公开</w:t>
            </w: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行政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执法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人员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名单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及时规范公开行政执法人员资格清单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5"/>
              <w:rPr>
                <w:rFonts w:ascii="黑体"/>
                <w:sz w:val="17"/>
              </w:rPr>
            </w:pPr>
          </w:p>
          <w:p>
            <w:pPr>
              <w:pStyle w:val="11"/>
              <w:spacing w:before="1" w:line="240" w:lineRule="atLeast"/>
              <w:ind w:left="108" w:right="80"/>
              <w:jc w:val="both"/>
              <w:rPr>
                <w:sz w:val="18"/>
              </w:rPr>
            </w:pPr>
            <w:r>
              <w:rPr>
                <w:spacing w:val="-11"/>
                <w:sz w:val="18"/>
              </w:rPr>
              <w:t>自执法决定作出之日起</w:t>
            </w:r>
            <w:r>
              <w:rPr>
                <w:rFonts w:ascii="Times New Roman" w:eastAsia="Times New Roman"/>
                <w:spacing w:val="-11"/>
                <w:sz w:val="18"/>
              </w:rPr>
              <w:t xml:space="preserve">20 </w:t>
            </w:r>
            <w:r>
              <w:rPr>
                <w:spacing w:val="-17"/>
                <w:sz w:val="18"/>
              </w:rPr>
              <w:t>个工作日内，向社会</w:t>
            </w:r>
            <w:r>
              <w:rPr>
                <w:spacing w:val="-11"/>
                <w:sz w:val="18"/>
              </w:rPr>
              <w:t>公布。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103" w:right="89"/>
              <w:jc w:val="center"/>
              <w:rPr>
                <w:sz w:val="18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39" w:right="2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599" w:type="dxa"/>
            <w:vMerge w:val="continue"/>
            <w:tcBorders/>
          </w:tcPr>
          <w:p>
            <w:pPr>
              <w:bidi w:val="0"/>
              <w:jc w:val="left"/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spacing w:before="1" w:line="240" w:lineRule="atLeast"/>
              <w:ind w:left="136" w:right="122"/>
              <w:jc w:val="both"/>
              <w:rPr>
                <w:sz w:val="18"/>
              </w:rPr>
            </w:pPr>
          </w:p>
        </w:tc>
        <w:tc>
          <w:tcPr>
            <w:tcW w:w="726" w:type="dxa"/>
            <w:vMerge w:val="continue"/>
            <w:tcBorders/>
          </w:tcPr>
          <w:p>
            <w:pPr>
              <w:pStyle w:val="11"/>
              <w:spacing w:before="142" w:line="249" w:lineRule="auto"/>
              <w:ind w:left="182" w:right="166"/>
              <w:rPr>
                <w:sz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执法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岗位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信息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及时规范公开行政执法岗位信息</w:t>
            </w:r>
          </w:p>
        </w:tc>
        <w:tc>
          <w:tcPr>
            <w:tcW w:w="133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307" w:leftChars="0" w:right="112" w:rightChars="0" w:hanging="180" w:firstLineChars="0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  <w:vAlign w:val="top"/>
          </w:tcPr>
          <w:p>
            <w:pPr>
              <w:pStyle w:val="11"/>
              <w:spacing w:before="5"/>
              <w:rPr>
                <w:rFonts w:ascii="黑体"/>
                <w:sz w:val="17"/>
              </w:rPr>
            </w:pPr>
          </w:p>
          <w:p>
            <w:pPr>
              <w:pStyle w:val="11"/>
              <w:spacing w:before="1" w:line="240" w:lineRule="atLeast"/>
              <w:ind w:left="108" w:leftChars="0" w:right="80" w:rightChars="0"/>
              <w:jc w:val="both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pacing w:val="-11"/>
                <w:sz w:val="18"/>
              </w:rPr>
              <w:t>自执法决定作出之日起</w:t>
            </w:r>
            <w:r>
              <w:rPr>
                <w:rFonts w:ascii="Times New Roman" w:eastAsia="Times New Roman"/>
                <w:spacing w:val="-11"/>
                <w:sz w:val="18"/>
              </w:rPr>
              <w:t xml:space="preserve">20 </w:t>
            </w:r>
            <w:r>
              <w:rPr>
                <w:spacing w:val="-17"/>
                <w:sz w:val="18"/>
              </w:rPr>
              <w:t>个工作日内，向社会</w:t>
            </w:r>
            <w:r>
              <w:rPr>
                <w:spacing w:val="-11"/>
                <w:sz w:val="18"/>
              </w:rPr>
              <w:t>公布。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103" w:leftChars="0" w:right="89" w:rightChars="0"/>
              <w:jc w:val="center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39" w:leftChars="0" w:right="25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599" w:type="dxa"/>
            <w:vMerge w:val="continue"/>
            <w:tcBorders/>
          </w:tcPr>
          <w:p>
            <w:pPr>
              <w:bidi w:val="0"/>
              <w:jc w:val="left"/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spacing w:before="1" w:line="240" w:lineRule="atLeast"/>
              <w:ind w:left="136" w:right="122"/>
              <w:jc w:val="both"/>
              <w:rPr>
                <w:sz w:val="18"/>
              </w:rPr>
            </w:pPr>
          </w:p>
        </w:tc>
        <w:tc>
          <w:tcPr>
            <w:tcW w:w="726" w:type="dxa"/>
            <w:vMerge w:val="continue"/>
            <w:tcBorders/>
          </w:tcPr>
          <w:p>
            <w:pPr>
              <w:pStyle w:val="11"/>
              <w:spacing w:before="142" w:line="249" w:lineRule="auto"/>
              <w:ind w:left="182" w:right="166"/>
              <w:rPr>
                <w:sz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行政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执法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主体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清单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及时规范公开行政执法主体资格清单</w:t>
            </w:r>
          </w:p>
        </w:tc>
        <w:tc>
          <w:tcPr>
            <w:tcW w:w="133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307" w:leftChars="0" w:right="112" w:rightChars="0" w:hanging="180" w:firstLineChars="0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  <w:vAlign w:val="top"/>
          </w:tcPr>
          <w:p>
            <w:pPr>
              <w:pStyle w:val="11"/>
              <w:spacing w:before="5"/>
              <w:rPr>
                <w:rFonts w:ascii="黑体"/>
                <w:sz w:val="17"/>
              </w:rPr>
            </w:pPr>
          </w:p>
          <w:p>
            <w:pPr>
              <w:pStyle w:val="11"/>
              <w:spacing w:before="1" w:line="240" w:lineRule="atLeast"/>
              <w:ind w:left="108" w:leftChars="0" w:right="80" w:rightChars="0"/>
              <w:jc w:val="both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pacing w:val="-11"/>
                <w:sz w:val="18"/>
              </w:rPr>
              <w:t>自执法决定作出之日起</w:t>
            </w:r>
            <w:r>
              <w:rPr>
                <w:rFonts w:ascii="Times New Roman" w:eastAsia="Times New Roman"/>
                <w:spacing w:val="-11"/>
                <w:sz w:val="18"/>
              </w:rPr>
              <w:t xml:space="preserve">20 </w:t>
            </w:r>
            <w:r>
              <w:rPr>
                <w:spacing w:val="-17"/>
                <w:sz w:val="18"/>
              </w:rPr>
              <w:t>个工作日内，向社会</w:t>
            </w:r>
            <w:r>
              <w:rPr>
                <w:spacing w:val="-11"/>
                <w:sz w:val="18"/>
              </w:rPr>
              <w:t>公布。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103" w:leftChars="0" w:right="89" w:rightChars="0"/>
              <w:jc w:val="center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39" w:leftChars="0" w:right="25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599" w:type="dxa"/>
            <w:vMerge w:val="continue"/>
            <w:tcBorders/>
          </w:tcPr>
          <w:p>
            <w:pPr>
              <w:bidi w:val="0"/>
              <w:jc w:val="left"/>
              <w:rPr>
                <w:rFonts w:hint="eastAsia" w:ascii="黑体" w:hAnsi="仿宋_GB2312" w:eastAsia="黑体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spacing w:before="1" w:line="240" w:lineRule="atLeast"/>
              <w:ind w:left="136" w:right="122"/>
              <w:jc w:val="both"/>
              <w:rPr>
                <w:sz w:val="18"/>
              </w:rPr>
            </w:pPr>
          </w:p>
        </w:tc>
        <w:tc>
          <w:tcPr>
            <w:tcW w:w="726" w:type="dxa"/>
            <w:vMerge w:val="continue"/>
            <w:tcBorders/>
          </w:tcPr>
          <w:p>
            <w:pPr>
              <w:pStyle w:val="11"/>
              <w:spacing w:before="142" w:line="249" w:lineRule="auto"/>
              <w:ind w:left="182" w:right="166"/>
              <w:rPr>
                <w:sz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服务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指南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集中向社会依法公开行政执法职责、执法依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337" w:type="dxa"/>
            <w:vAlign w:val="center"/>
          </w:tcPr>
          <w:p>
            <w:pPr>
              <w:pStyle w:val="11"/>
              <w:jc w:val="center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307" w:leftChars="0" w:right="112" w:rightChars="0" w:hanging="180" w:firstLineChars="0"/>
              <w:jc w:val="center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  <w:vAlign w:val="center"/>
          </w:tcPr>
          <w:p>
            <w:pPr>
              <w:pStyle w:val="11"/>
              <w:spacing w:before="5"/>
              <w:jc w:val="center"/>
              <w:rPr>
                <w:rFonts w:ascii="黑体"/>
                <w:sz w:val="17"/>
              </w:rPr>
            </w:pPr>
          </w:p>
          <w:p>
            <w:pPr>
              <w:pStyle w:val="11"/>
              <w:spacing w:before="1" w:line="240" w:lineRule="atLeast"/>
              <w:ind w:left="108" w:leftChars="0" w:right="80" w:rightChars="0"/>
              <w:jc w:val="center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pacing w:val="-11"/>
                <w:sz w:val="18"/>
              </w:rPr>
              <w:t>自执法决定作出之日起</w:t>
            </w:r>
            <w:r>
              <w:rPr>
                <w:rFonts w:ascii="Times New Roman" w:eastAsia="Times New Roman"/>
                <w:spacing w:val="-11"/>
                <w:sz w:val="18"/>
              </w:rPr>
              <w:t xml:space="preserve">20 </w:t>
            </w:r>
            <w:r>
              <w:rPr>
                <w:spacing w:val="-17"/>
                <w:sz w:val="18"/>
              </w:rPr>
              <w:t>个工作日内，向社会</w:t>
            </w:r>
            <w:r>
              <w:rPr>
                <w:spacing w:val="-11"/>
                <w:sz w:val="18"/>
              </w:rPr>
              <w:t>公布。</w:t>
            </w:r>
          </w:p>
        </w:tc>
        <w:tc>
          <w:tcPr>
            <w:tcW w:w="1327" w:type="dxa"/>
            <w:vAlign w:val="center"/>
          </w:tcPr>
          <w:p>
            <w:pPr>
              <w:pStyle w:val="11"/>
              <w:jc w:val="center"/>
              <w:rPr>
                <w:rFonts w:ascii="黑体"/>
                <w:sz w:val="18"/>
              </w:rPr>
            </w:pPr>
          </w:p>
          <w:p>
            <w:pPr>
              <w:pStyle w:val="11"/>
              <w:ind w:left="103" w:leftChars="0" w:right="89" w:rightChars="0"/>
              <w:jc w:val="both"/>
              <w:rPr>
                <w:rFonts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  <w:vAlign w:val="center"/>
          </w:tcPr>
          <w:p>
            <w:pPr>
              <w:pStyle w:val="11"/>
              <w:spacing w:before="6"/>
              <w:jc w:val="both"/>
              <w:rPr>
                <w:rFonts w:ascii="黑体"/>
                <w:sz w:val="20"/>
              </w:rPr>
            </w:pPr>
            <w:bookmarkStart w:id="0" w:name="_GoBack"/>
            <w:bookmarkEnd w:id="0"/>
          </w:p>
          <w:p>
            <w:pPr>
              <w:pStyle w:val="11"/>
              <w:ind w:left="39" w:leftChars="0" w:right="25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599" w:type="dxa"/>
            <w:vMerge w:val="continue"/>
            <w:tcBorders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  <w:vMerge w:val="continue"/>
            <w:tcBorders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公示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内容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及时规范公开行政执法职责、权限、依据、程序、监督途径</w:t>
            </w:r>
          </w:p>
        </w:tc>
        <w:tc>
          <w:tcPr>
            <w:tcW w:w="1337" w:type="dxa"/>
            <w:vAlign w:val="center"/>
          </w:tcPr>
          <w:p>
            <w:pPr>
              <w:pStyle w:val="11"/>
              <w:jc w:val="center"/>
              <w:rPr>
                <w:rFonts w:ascii="Times New Roman"/>
                <w:sz w:val="18"/>
              </w:rPr>
            </w:pPr>
            <w:r>
              <w:rPr>
                <w:rFonts w:hint="eastAsia" w:ascii="Times New Roman"/>
                <w:sz w:val="18"/>
              </w:rPr>
              <w:t>《政府信息公开条例》</w:t>
            </w:r>
          </w:p>
        </w:tc>
        <w:tc>
          <w:tcPr>
            <w:tcW w:w="1912" w:type="dxa"/>
            <w:vAlign w:val="center"/>
          </w:tcPr>
          <w:p>
            <w:pPr>
              <w:pStyle w:val="11"/>
              <w:spacing w:before="13" w:line="249" w:lineRule="auto"/>
              <w:ind w:left="94" w:right="66"/>
              <w:jc w:val="center"/>
              <w:rPr>
                <w:sz w:val="18"/>
              </w:rPr>
            </w:pPr>
            <w:r>
              <w:rPr>
                <w:spacing w:val="-11"/>
                <w:sz w:val="18"/>
              </w:rPr>
              <w:t>自执法决定作出之日起</w:t>
            </w:r>
            <w:r>
              <w:rPr>
                <w:rFonts w:ascii="Times New Roman" w:eastAsia="Times New Roman"/>
                <w:spacing w:val="-11"/>
                <w:sz w:val="18"/>
              </w:rPr>
              <w:t xml:space="preserve">20 </w:t>
            </w:r>
            <w:r>
              <w:rPr>
                <w:spacing w:val="-17"/>
                <w:sz w:val="18"/>
              </w:rPr>
              <w:t>个工作日内，向社会</w:t>
            </w:r>
            <w:r>
              <w:rPr>
                <w:spacing w:val="-11"/>
                <w:sz w:val="18"/>
              </w:rPr>
              <w:t>公布。</w:t>
            </w:r>
          </w:p>
        </w:tc>
        <w:tc>
          <w:tcPr>
            <w:tcW w:w="1327" w:type="dxa"/>
            <w:vAlign w:val="center"/>
          </w:tcPr>
          <w:p>
            <w:pPr>
              <w:pStyle w:val="11"/>
              <w:jc w:val="center"/>
              <w:rPr>
                <w:rFonts w:ascii="Times New Roman"/>
                <w:sz w:val="18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  <w:vAlign w:val="center"/>
          </w:tcPr>
          <w:p>
            <w:pPr>
              <w:pStyle w:val="11"/>
              <w:jc w:val="center"/>
              <w:rPr>
                <w:rFonts w:ascii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  <w:vMerge w:val="restart"/>
            <w:vAlign w:val="center"/>
          </w:tcPr>
          <w:p>
            <w:pPr>
              <w:pStyle w:val="11"/>
              <w:spacing w:before="1"/>
              <w:jc w:val="both"/>
              <w:rPr>
                <w:rFonts w:ascii="黑体"/>
                <w:sz w:val="21"/>
              </w:rPr>
            </w:pPr>
          </w:p>
          <w:p>
            <w:pPr>
              <w:pStyle w:val="11"/>
              <w:spacing w:before="1" w:line="249" w:lineRule="auto"/>
              <w:ind w:left="182" w:right="166"/>
              <w:jc w:val="center"/>
              <w:rPr>
                <w:sz w:val="18"/>
              </w:rPr>
            </w:pPr>
            <w:r>
              <w:rPr>
                <w:sz w:val="18"/>
              </w:rPr>
              <w:t>事后公开</w:t>
            </w: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行政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执法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总体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及时规范公开行政执法统计年报</w:t>
            </w:r>
          </w:p>
        </w:tc>
        <w:tc>
          <w:tcPr>
            <w:tcW w:w="1337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《政府信息公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开条例》</w:t>
            </w:r>
          </w:p>
        </w:tc>
        <w:tc>
          <w:tcPr>
            <w:tcW w:w="1912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每年1月31日前公开上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年度总体情况。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60"/>
              <w:ind w:left="103" w:right="89"/>
              <w:jc w:val="center"/>
              <w:rPr>
                <w:sz w:val="18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"/>
              <w:rPr>
                <w:rFonts w:ascii="黑体"/>
                <w:sz w:val="21"/>
              </w:rPr>
            </w:pPr>
          </w:p>
          <w:p>
            <w:pPr>
              <w:pStyle w:val="11"/>
              <w:spacing w:before="1" w:line="249" w:lineRule="auto"/>
              <w:ind w:left="524" w:right="25" w:hanging="418"/>
              <w:rPr>
                <w:rFonts w:hint="eastAsia" w:eastAsia="仿宋_GB2312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spacing w:before="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tcBorders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  <w:vMerge w:val="continue"/>
            <w:tcBorders/>
          </w:tcPr>
          <w:p>
            <w:pPr>
              <w:pStyle w:val="11"/>
              <w:spacing w:before="1" w:line="249" w:lineRule="auto"/>
              <w:ind w:left="182" w:right="166"/>
              <w:rPr>
                <w:sz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执法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结果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信息</w:t>
            </w:r>
          </w:p>
        </w:tc>
        <w:tc>
          <w:tcPr>
            <w:tcW w:w="2088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按时向社会公布执法机关、执法对象、执法类别、执法结论等执法结果信息</w:t>
            </w:r>
          </w:p>
        </w:tc>
        <w:tc>
          <w:tcPr>
            <w:tcW w:w="1337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《政府信息公</w:t>
            </w:r>
          </w:p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开条例》</w:t>
            </w:r>
          </w:p>
        </w:tc>
        <w:tc>
          <w:tcPr>
            <w:tcW w:w="1912" w:type="dxa"/>
            <w:vAlign w:val="center"/>
          </w:tcPr>
          <w:p>
            <w:pPr>
              <w:pStyle w:val="11"/>
              <w:spacing w:before="1"/>
              <w:jc w:val="center"/>
              <w:rPr>
                <w:rFonts w:hint="eastAsia" w:ascii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/>
                <w:sz w:val="18"/>
                <w:szCs w:val="18"/>
                <w:lang w:val="en-US" w:eastAsia="zh-CN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27" w:type="dxa"/>
          </w:tcPr>
          <w:p>
            <w:pPr>
              <w:pStyle w:val="11"/>
              <w:spacing w:before="160"/>
              <w:ind w:left="103" w:right="89"/>
              <w:jc w:val="center"/>
              <w:rPr>
                <w:sz w:val="18"/>
              </w:rPr>
            </w:pPr>
            <w:r>
              <w:rPr>
                <w:sz w:val="18"/>
              </w:rPr>
              <w:t>文化执法大队</w:t>
            </w:r>
          </w:p>
        </w:tc>
        <w:tc>
          <w:tcPr>
            <w:tcW w:w="1769" w:type="dxa"/>
          </w:tcPr>
          <w:p>
            <w:pPr>
              <w:pStyle w:val="11"/>
              <w:spacing w:before="1" w:line="249" w:lineRule="auto"/>
              <w:ind w:left="524" w:right="25" w:hanging="418"/>
              <w:rPr>
                <w:rFonts w:hint="eastAsia"/>
                <w:sz w:val="18"/>
                <w:lang w:eastAsia="zh-CN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pStyle w:val="11"/>
              <w:spacing w:line="240" w:lineRule="atLeast"/>
              <w:ind w:left="136" w:right="122"/>
              <w:jc w:val="center"/>
              <w:rPr>
                <w:sz w:val="18"/>
              </w:rPr>
            </w:pPr>
            <w:r>
              <w:rPr>
                <w:sz w:val="18"/>
              </w:rPr>
              <w:t>公共文化服务领域</w:t>
            </w:r>
          </w:p>
        </w:tc>
        <w:tc>
          <w:tcPr>
            <w:tcW w:w="726" w:type="dxa"/>
          </w:tcPr>
          <w:p>
            <w:pPr>
              <w:pStyle w:val="11"/>
              <w:spacing w:before="10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基本信息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line="240" w:lineRule="atLeast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服务保障政策、服务体系建设、财政资金投入与使用、设施建设与使用等信息</w:t>
            </w:r>
          </w:p>
        </w:tc>
        <w:tc>
          <w:tcPr>
            <w:tcW w:w="1337" w:type="dxa"/>
          </w:tcPr>
          <w:p>
            <w:pPr>
              <w:pStyle w:val="11"/>
              <w:spacing w:before="10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0" w:lineRule="atLeast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/>
              <w:ind w:left="39" w:right="2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599" w:type="dxa"/>
            <w:vMerge w:val="continue"/>
            <w:tcBorders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spacing w:before="133" w:line="249" w:lineRule="auto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公共文化名录信息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line="240" w:lineRule="atLeast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文化遗产保护、公共文化体育设施名录、政府购买公共文化体育服务目录及绩效评价结果等信息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133" w:line="249" w:lineRule="auto"/>
              <w:ind w:left="115" w:right="87"/>
              <w:jc w:val="center"/>
              <w:rPr>
                <w:rFonts w:hint="eastAsia" w:eastAsia="仿宋_GB2312"/>
                <w:sz w:val="18"/>
                <w:lang w:eastAsia="zh-CN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</w:t>
            </w:r>
            <w:r>
              <w:rPr>
                <w:rFonts w:hint="eastAsia"/>
                <w:spacing w:val="-11"/>
                <w:sz w:val="18"/>
                <w:lang w:eastAsia="zh-CN"/>
              </w:rPr>
              <w:t>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 w:line="249" w:lineRule="auto"/>
              <w:ind w:left="572" w:right="106" w:hanging="449"/>
              <w:rPr>
                <w:rFonts w:hint="default" w:eastAsia="仿宋_GB2312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公共服务科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39" w:right="2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3"/>
              <w:rPr>
                <w:rFonts w:ascii="黑体"/>
                <w:sz w:val="1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>
            <w:pPr>
              <w:pStyle w:val="11"/>
              <w:spacing w:before="133" w:line="249" w:lineRule="auto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相关活动信息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line="240" w:lineRule="atLeast"/>
              <w:ind w:left="144" w:right="12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公益性文化服务活动、</w:t>
            </w:r>
            <w:r>
              <w:rPr>
                <w:sz w:val="18"/>
              </w:rPr>
              <w:t xml:space="preserve">公益性体育赛事和活 </w:t>
            </w:r>
            <w:r>
              <w:rPr>
                <w:spacing w:val="-2"/>
                <w:sz w:val="18"/>
              </w:rPr>
              <w:t>动、受捐款物管理使用</w:t>
            </w:r>
            <w:r>
              <w:rPr>
                <w:sz w:val="18"/>
              </w:rPr>
              <w:t>等信息</w:t>
            </w:r>
          </w:p>
        </w:tc>
        <w:tc>
          <w:tcPr>
            <w:tcW w:w="1337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0" w:lineRule="atLeast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/>
              <w:ind w:left="101" w:right="89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公共服务科</w:t>
            </w:r>
          </w:p>
        </w:tc>
        <w:tc>
          <w:tcPr>
            <w:tcW w:w="1769" w:type="dxa"/>
          </w:tcPr>
          <w:p>
            <w:pPr>
              <w:pStyle w:val="11"/>
              <w:spacing w:before="133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restart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9"/>
              <w:rPr>
                <w:rFonts w:ascii="黑体"/>
                <w:sz w:val="16"/>
              </w:rPr>
            </w:pPr>
          </w:p>
          <w:p>
            <w:pPr>
              <w:pStyle w:val="11"/>
              <w:spacing w:line="249" w:lineRule="auto"/>
              <w:ind w:left="136" w:right="122"/>
              <w:rPr>
                <w:sz w:val="18"/>
              </w:rPr>
            </w:pPr>
            <w:r>
              <w:rPr>
                <w:sz w:val="18"/>
              </w:rPr>
              <w:t>旅游领域</w:t>
            </w: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line="249" w:lineRule="auto"/>
              <w:ind w:left="136" w:right="122"/>
              <w:rPr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spacing w:before="8"/>
              <w:rPr>
                <w:rFonts w:ascii="黑体"/>
                <w:sz w:val="19"/>
              </w:rPr>
            </w:pPr>
          </w:p>
          <w:p>
            <w:pPr>
              <w:pStyle w:val="11"/>
              <w:spacing w:before="1"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政策文件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12"/>
              <w:ind w:left="141" w:right="126"/>
              <w:jc w:val="center"/>
              <w:rPr>
                <w:sz w:val="18"/>
              </w:rPr>
            </w:pPr>
            <w:r>
              <w:rPr>
                <w:sz w:val="18"/>
              </w:rPr>
              <w:t>法律法规</w:t>
            </w:r>
          </w:p>
          <w:p>
            <w:pPr>
              <w:pStyle w:val="11"/>
              <w:spacing w:before="9" w:line="249" w:lineRule="auto"/>
              <w:ind w:left="324" w:right="306"/>
              <w:jc w:val="center"/>
              <w:rPr>
                <w:sz w:val="18"/>
              </w:rPr>
            </w:pPr>
            <w:r>
              <w:rPr>
                <w:spacing w:val="-3"/>
                <w:sz w:val="18"/>
              </w:rPr>
              <w:t>规章及</w:t>
            </w:r>
            <w:r>
              <w:rPr>
                <w:rFonts w:hint="eastAsia"/>
                <w:spacing w:val="-3"/>
                <w:sz w:val="18"/>
                <w:lang w:eastAsia="zh-CN"/>
              </w:rPr>
              <w:t>部门</w:t>
            </w:r>
            <w:r>
              <w:rPr>
                <w:spacing w:val="-3"/>
                <w:sz w:val="18"/>
              </w:rPr>
              <w:t>文件</w:t>
            </w:r>
            <w:r>
              <w:rPr>
                <w:sz w:val="18"/>
              </w:rPr>
              <w:t>旅游规划</w:t>
            </w:r>
          </w:p>
        </w:tc>
        <w:tc>
          <w:tcPr>
            <w:tcW w:w="1337" w:type="dxa"/>
          </w:tcPr>
          <w:p>
            <w:pPr>
              <w:pStyle w:val="11"/>
              <w:spacing w:before="8"/>
              <w:rPr>
                <w:rFonts w:ascii="黑体"/>
                <w:sz w:val="19"/>
              </w:rPr>
            </w:pPr>
          </w:p>
          <w:p>
            <w:pPr>
              <w:pStyle w:val="11"/>
              <w:spacing w:before="1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0" w:lineRule="atLeast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1"/>
              <w:ind w:left="101" w:right="89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产业发展</w:t>
            </w:r>
            <w:r>
              <w:rPr>
                <w:sz w:val="18"/>
              </w:rPr>
              <w:t>科</w:t>
            </w:r>
          </w:p>
        </w:tc>
        <w:tc>
          <w:tcPr>
            <w:tcW w:w="1769" w:type="dxa"/>
          </w:tcPr>
          <w:p>
            <w:pPr>
              <w:pStyle w:val="11"/>
              <w:spacing w:before="132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spacing w:before="12"/>
              <w:rPr>
                <w:rFonts w:ascii="黑体"/>
                <w:sz w:val="2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2"/>
              <w:rPr>
                <w:rFonts w:ascii="黑体"/>
                <w:sz w:val="2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2"/>
              <w:rPr>
                <w:rFonts w:ascii="黑体"/>
                <w:sz w:val="2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3"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公共服务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14" w:line="249" w:lineRule="auto"/>
              <w:ind w:left="146" w:right="131"/>
              <w:jc w:val="center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 xml:space="preserve">A </w:t>
            </w:r>
            <w:r>
              <w:rPr>
                <w:sz w:val="18"/>
              </w:rPr>
              <w:t>级旅游景区基本情况旅行社名录</w:t>
            </w:r>
          </w:p>
          <w:p>
            <w:pPr>
              <w:pStyle w:val="11"/>
              <w:spacing w:line="249" w:lineRule="auto"/>
              <w:ind w:left="324" w:right="306"/>
              <w:jc w:val="center"/>
              <w:rPr>
                <w:sz w:val="18"/>
              </w:rPr>
            </w:pPr>
            <w:r>
              <w:rPr>
                <w:sz w:val="18"/>
              </w:rPr>
              <w:t>旅游厕所建设情况旅游提示警示信息</w:t>
            </w:r>
          </w:p>
          <w:p>
            <w:pPr>
              <w:pStyle w:val="11"/>
              <w:spacing w:line="249" w:lineRule="auto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旅游安全应急处置信息旅游</w:t>
            </w:r>
            <w:r>
              <w:rPr>
                <w:rFonts w:hint="eastAsia"/>
                <w:sz w:val="18"/>
                <w:lang w:eastAsia="zh-CN"/>
              </w:rPr>
              <w:t>县</w:t>
            </w:r>
            <w:r>
              <w:rPr>
                <w:sz w:val="18"/>
              </w:rPr>
              <w:t>场举报投诉信息</w:t>
            </w:r>
          </w:p>
          <w:p>
            <w:pPr>
              <w:pStyle w:val="11"/>
              <w:spacing w:before="1" w:line="206" w:lineRule="exact"/>
              <w:ind w:left="141" w:right="126"/>
              <w:jc w:val="center"/>
              <w:rPr>
                <w:sz w:val="18"/>
              </w:rPr>
            </w:pPr>
            <w:r>
              <w:rPr>
                <w:sz w:val="18"/>
              </w:rPr>
              <w:t>文明旅游宣传信息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3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 w:line="249" w:lineRule="auto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21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产业发展</w:t>
            </w:r>
            <w:r>
              <w:rPr>
                <w:sz w:val="18"/>
              </w:rPr>
              <w:t>科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7"/>
              <w:rPr>
                <w:rFonts w:ascii="黑体"/>
                <w:sz w:val="18"/>
              </w:rPr>
            </w:pPr>
          </w:p>
          <w:p>
            <w:pPr>
              <w:pStyle w:val="11"/>
              <w:spacing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spacing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监督检查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13" w:line="249" w:lineRule="auto"/>
              <w:ind w:left="233" w:right="217" w:firstLine="2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随机抽查事项清单 </w:t>
            </w:r>
            <w:r>
              <w:rPr>
                <w:spacing w:val="-2"/>
                <w:sz w:val="18"/>
              </w:rPr>
              <w:t>对旅行社的随机抽查</w:t>
            </w:r>
            <w:r>
              <w:rPr>
                <w:sz w:val="18"/>
              </w:rPr>
              <w:t>对导游的随机抽查</w:t>
            </w:r>
          </w:p>
          <w:p>
            <w:pPr>
              <w:pStyle w:val="11"/>
              <w:spacing w:before="1" w:line="249" w:lineRule="auto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对在线旅游经营者的随机抽查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10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2"/>
              <w:ind w:left="101" w:right="89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产业发展</w:t>
            </w:r>
            <w:r>
              <w:rPr>
                <w:sz w:val="18"/>
              </w:rPr>
              <w:t>科</w:t>
            </w:r>
          </w:p>
        </w:tc>
        <w:tc>
          <w:tcPr>
            <w:tcW w:w="1769" w:type="dxa"/>
          </w:tcPr>
          <w:p>
            <w:pPr>
              <w:pStyle w:val="11"/>
              <w:spacing w:before="1"/>
              <w:rPr>
                <w:rFonts w:ascii="黑体"/>
                <w:sz w:val="29"/>
              </w:rPr>
            </w:pPr>
          </w:p>
          <w:p>
            <w:pPr>
              <w:pStyle w:val="11"/>
              <w:spacing w:before="1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8"/>
              <w:rPr>
                <w:rFonts w:ascii="黑体"/>
                <w:sz w:val="28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8"/>
              <w:rPr>
                <w:rFonts w:ascii="黑体"/>
                <w:sz w:val="28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8"/>
              <w:rPr>
                <w:rFonts w:ascii="黑体"/>
                <w:sz w:val="28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pStyle w:val="11"/>
              <w:spacing w:line="249" w:lineRule="auto"/>
              <w:ind w:left="136" w:right="122"/>
              <w:rPr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spacing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行政处罚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13" w:line="249" w:lineRule="auto"/>
              <w:ind w:left="144" w:right="12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对旅行社违法行为的行</w:t>
            </w:r>
            <w:r>
              <w:rPr>
                <w:sz w:val="18"/>
              </w:rPr>
              <w:t>政处罚</w:t>
            </w:r>
          </w:p>
          <w:p>
            <w:pPr>
              <w:pStyle w:val="11"/>
              <w:spacing w:line="249" w:lineRule="auto"/>
              <w:ind w:left="144" w:right="12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对导游违法行为的行政</w:t>
            </w:r>
            <w:r>
              <w:rPr>
                <w:sz w:val="18"/>
              </w:rPr>
              <w:t>处罚</w:t>
            </w:r>
          </w:p>
          <w:p>
            <w:pPr>
              <w:pStyle w:val="11"/>
              <w:ind w:left="28" w:right="13"/>
              <w:jc w:val="center"/>
              <w:rPr>
                <w:sz w:val="18"/>
              </w:rPr>
            </w:pPr>
            <w:r>
              <w:rPr>
                <w:sz w:val="18"/>
              </w:rPr>
              <w:t>对在线旅游经营者违法</w:t>
            </w:r>
          </w:p>
          <w:p>
            <w:pPr>
              <w:pStyle w:val="11"/>
              <w:spacing w:before="10" w:line="207" w:lineRule="exact"/>
              <w:ind w:left="139" w:right="126"/>
              <w:jc w:val="center"/>
              <w:rPr>
                <w:sz w:val="18"/>
              </w:rPr>
            </w:pPr>
            <w:r>
              <w:rPr>
                <w:sz w:val="18"/>
              </w:rPr>
              <w:t>行为的行政处罚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9" w:lineRule="auto"/>
              <w:ind w:left="115" w:right="87"/>
              <w:jc w:val="center"/>
              <w:rPr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1"/>
              <w:ind w:left="101" w:right="89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市场监管科</w:t>
            </w:r>
          </w:p>
        </w:tc>
        <w:tc>
          <w:tcPr>
            <w:tcW w:w="1769" w:type="dxa"/>
          </w:tcPr>
          <w:p>
            <w:pPr>
              <w:pStyle w:val="11"/>
              <w:spacing w:before="1"/>
              <w:rPr>
                <w:rFonts w:ascii="黑体"/>
                <w:sz w:val="29"/>
              </w:rPr>
            </w:pPr>
          </w:p>
          <w:p>
            <w:pPr>
              <w:pStyle w:val="11"/>
              <w:spacing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599" w:type="dxa"/>
            <w:vMerge w:val="restart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pStyle w:val="11"/>
              <w:spacing w:line="249" w:lineRule="auto"/>
              <w:ind w:left="136" w:right="122"/>
              <w:jc w:val="center"/>
              <w:rPr>
                <w:rFonts w:hint="default" w:eastAsia="仿宋_GB2312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双随机、一公开监管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随机抽查事项清单</w:t>
            </w:r>
          </w:p>
        </w:tc>
        <w:tc>
          <w:tcPr>
            <w:tcW w:w="67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开条例》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1"/>
              <w:ind w:left="101" w:leftChars="0" w:right="89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市场监管科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spacing w:before="1"/>
              <w:rPr>
                <w:rFonts w:ascii="黑体"/>
                <w:sz w:val="29"/>
              </w:rPr>
            </w:pPr>
          </w:p>
          <w:p>
            <w:pPr>
              <w:pStyle w:val="11"/>
              <w:spacing w:line="249" w:lineRule="auto"/>
              <w:ind w:left="164" w:leftChars="0" w:right="147" w:rightChars="0"/>
              <w:jc w:val="center"/>
              <w:rPr>
                <w:rFonts w:hint="eastAsia" w:ascii="Times New Roman" w:hAnsi="仿宋_GB2312" w:eastAsia="Times New Roman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spacing w:line="249" w:lineRule="auto"/>
              <w:ind w:left="136" w:right="122"/>
              <w:rPr>
                <w:rFonts w:hint="eastAsia"/>
                <w:sz w:val="18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抽查计划</w:t>
            </w:r>
          </w:p>
        </w:tc>
        <w:tc>
          <w:tcPr>
            <w:tcW w:w="67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抽查计划信息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开条例》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1"/>
              <w:ind w:left="101" w:leftChars="0" w:right="89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市场监管科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spacing w:before="1"/>
              <w:rPr>
                <w:rFonts w:ascii="黑体"/>
                <w:sz w:val="29"/>
              </w:rPr>
            </w:pPr>
          </w:p>
          <w:p>
            <w:pPr>
              <w:pStyle w:val="11"/>
              <w:spacing w:line="249" w:lineRule="auto"/>
              <w:ind w:left="164" w:leftChars="0" w:right="147" w:rightChars="0"/>
              <w:jc w:val="center"/>
              <w:rPr>
                <w:rFonts w:hint="eastAsia" w:ascii="Times New Roman" w:hAnsi="仿宋_GB2312" w:eastAsia="Times New Roman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599" w:type="dxa"/>
            <w:vMerge w:val="continue"/>
            <w:tcBorders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spacing w:line="249" w:lineRule="auto"/>
              <w:ind w:left="136" w:right="122"/>
              <w:rPr>
                <w:rFonts w:hint="eastAsia"/>
                <w:sz w:val="18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抽查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情况和查处结果</w:t>
            </w:r>
          </w:p>
        </w:tc>
        <w:tc>
          <w:tcPr>
            <w:tcW w:w="67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开条例》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1"/>
              <w:ind w:left="101" w:leftChars="0" w:right="89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市场监管科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spacing w:before="1"/>
              <w:rPr>
                <w:rFonts w:ascii="黑体"/>
                <w:sz w:val="29"/>
              </w:rPr>
            </w:pPr>
          </w:p>
          <w:p>
            <w:pPr>
              <w:pStyle w:val="11"/>
              <w:spacing w:line="249" w:lineRule="auto"/>
              <w:ind w:left="164" w:leftChars="0" w:right="147" w:rightChars="0"/>
              <w:jc w:val="center"/>
              <w:rPr>
                <w:rFonts w:hint="eastAsia" w:ascii="Times New Roman" w:hAnsi="仿宋_GB2312" w:eastAsia="Times New Roman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9"/>
              <w:rPr>
                <w:rFonts w:ascii="黑体"/>
                <w:sz w:val="28"/>
              </w:rPr>
            </w:pPr>
          </w:p>
          <w:p>
            <w:pPr>
              <w:pStyle w:val="11"/>
              <w:spacing w:before="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  <w:vMerge w:val="restart"/>
            <w:vAlign w:val="center"/>
          </w:tcPr>
          <w:p>
            <w:pPr>
              <w:pStyle w:val="11"/>
              <w:spacing w:line="249" w:lineRule="auto"/>
              <w:ind w:right="103"/>
              <w:jc w:val="center"/>
              <w:rPr>
                <w:sz w:val="18"/>
              </w:rPr>
            </w:pPr>
            <w:r>
              <w:rPr>
                <w:sz w:val="18"/>
              </w:rPr>
              <w:t>政策解读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pStyle w:val="11"/>
              <w:spacing w:line="249" w:lineRule="auto"/>
              <w:ind w:left="136" w:right="122"/>
              <w:jc w:val="center"/>
              <w:rPr>
                <w:sz w:val="18"/>
              </w:rPr>
            </w:pPr>
            <w:r>
              <w:rPr>
                <w:sz w:val="18"/>
              </w:rPr>
              <w:t>解读形式</w:t>
            </w:r>
          </w:p>
        </w:tc>
        <w:tc>
          <w:tcPr>
            <w:tcW w:w="726" w:type="dxa"/>
          </w:tcPr>
          <w:p>
            <w:pPr>
              <w:pStyle w:val="11"/>
              <w:spacing w:line="240" w:lineRule="atLeast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主要负责人解读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133" w:line="249" w:lineRule="auto"/>
              <w:ind w:left="144" w:right="126" w:hanging="2"/>
              <w:jc w:val="center"/>
              <w:rPr>
                <w:sz w:val="18"/>
              </w:rPr>
            </w:pPr>
            <w:r>
              <w:rPr>
                <w:sz w:val="18"/>
              </w:rPr>
              <w:t>按照</w:t>
            </w:r>
            <w:r>
              <w:rPr>
                <w:rFonts w:ascii="Times New Roman" w:hAnsi="Times New Roman" w:eastAsia="Times New Roman"/>
                <w:sz w:val="18"/>
              </w:rPr>
              <w:t>“</w:t>
            </w:r>
            <w:r>
              <w:rPr>
                <w:sz w:val="18"/>
              </w:rPr>
              <w:t>谁起草、谁解读</w:t>
            </w:r>
            <w:r>
              <w:rPr>
                <w:rFonts w:ascii="Times New Roman" w:hAnsi="Times New Roman" w:eastAsia="Times New Roman"/>
                <w:sz w:val="18"/>
              </w:rPr>
              <w:t xml:space="preserve">” </w:t>
            </w:r>
            <w:r>
              <w:rPr>
                <w:sz w:val="18"/>
              </w:rPr>
              <w:t>的原则，主要负责人带头解读</w:t>
            </w:r>
          </w:p>
        </w:tc>
        <w:tc>
          <w:tcPr>
            <w:tcW w:w="1337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775" w:right="67" w:hanging="629"/>
              <w:rPr>
                <w:sz w:val="18"/>
              </w:rPr>
            </w:pPr>
            <w:r>
              <w:rPr>
                <w:sz w:val="18"/>
              </w:rPr>
              <w:t xml:space="preserve">文件公开后 </w:t>
            </w:r>
            <w:r>
              <w:rPr>
                <w:rFonts w:ascii="Times New Roman" w:eastAsia="Times New Roman"/>
                <w:sz w:val="18"/>
              </w:rPr>
              <w:t xml:space="preserve">3 </w:t>
            </w:r>
            <w:r>
              <w:rPr>
                <w:sz w:val="18"/>
              </w:rPr>
              <w:t>个工作日内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133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5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rPr>
                <w:rFonts w:ascii="黑体"/>
                <w:sz w:val="14"/>
              </w:rPr>
            </w:pPr>
          </w:p>
          <w:p>
            <w:pPr>
              <w:pStyle w:val="11"/>
              <w:spacing w:before="1"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专家解读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4"/>
              </w:rPr>
            </w:pPr>
          </w:p>
          <w:p>
            <w:pPr>
              <w:pStyle w:val="11"/>
              <w:spacing w:before="1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rPr>
                <w:rFonts w:ascii="黑体"/>
                <w:sz w:val="14"/>
              </w:rPr>
            </w:pPr>
          </w:p>
          <w:p>
            <w:pPr>
              <w:pStyle w:val="11"/>
              <w:spacing w:before="1" w:line="249" w:lineRule="auto"/>
              <w:ind w:left="775" w:right="67" w:hanging="629"/>
              <w:rPr>
                <w:sz w:val="18"/>
              </w:rPr>
            </w:pPr>
            <w:r>
              <w:rPr>
                <w:sz w:val="18"/>
              </w:rPr>
              <w:t xml:space="preserve">文件公开后 </w:t>
            </w:r>
            <w:r>
              <w:rPr>
                <w:rFonts w:ascii="Times New Roman" w:eastAsia="Times New Roman"/>
                <w:sz w:val="18"/>
              </w:rPr>
              <w:t xml:space="preserve">3 </w:t>
            </w:r>
            <w:r>
              <w:rPr>
                <w:sz w:val="18"/>
              </w:rPr>
              <w:t>个工作日内</w:t>
            </w:r>
          </w:p>
        </w:tc>
        <w:tc>
          <w:tcPr>
            <w:tcW w:w="1327" w:type="dxa"/>
          </w:tcPr>
          <w:p>
            <w:pPr>
              <w:pStyle w:val="11"/>
              <w:spacing w:before="5"/>
              <w:rPr>
                <w:rFonts w:ascii="黑体"/>
                <w:sz w:val="23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60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spacing w:before="2"/>
              <w:rPr>
                <w:rFonts w:ascii="黑体"/>
                <w:sz w:val="24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2"/>
              <w:rPr>
                <w:rFonts w:ascii="黑体"/>
                <w:sz w:val="24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2"/>
              <w:rPr>
                <w:rFonts w:ascii="黑体"/>
                <w:sz w:val="24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spacing w:before="2"/>
              <w:rPr>
                <w:rFonts w:ascii="黑体"/>
                <w:sz w:val="24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rPr>
                <w:rFonts w:ascii="黑体"/>
                <w:sz w:val="15"/>
              </w:rPr>
            </w:pPr>
          </w:p>
          <w:p>
            <w:pPr>
              <w:pStyle w:val="11"/>
              <w:spacing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媒体解读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5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rPr>
                <w:rFonts w:ascii="黑体"/>
                <w:sz w:val="15"/>
              </w:rPr>
            </w:pPr>
          </w:p>
          <w:p>
            <w:pPr>
              <w:pStyle w:val="11"/>
              <w:spacing w:line="249" w:lineRule="auto"/>
              <w:ind w:left="775" w:right="67" w:hanging="629"/>
              <w:rPr>
                <w:sz w:val="18"/>
              </w:rPr>
            </w:pPr>
            <w:r>
              <w:rPr>
                <w:sz w:val="18"/>
              </w:rPr>
              <w:t xml:space="preserve">文件公开后 </w:t>
            </w:r>
            <w:r>
              <w:rPr>
                <w:rFonts w:ascii="Times New Roman" w:eastAsia="Times New Roman"/>
                <w:sz w:val="18"/>
              </w:rPr>
              <w:t xml:space="preserve">3 </w:t>
            </w:r>
            <w:r>
              <w:rPr>
                <w:sz w:val="18"/>
              </w:rPr>
              <w:t>个工作日内</w:t>
            </w:r>
          </w:p>
        </w:tc>
        <w:tc>
          <w:tcPr>
            <w:tcW w:w="1327" w:type="dxa"/>
          </w:tcPr>
          <w:p>
            <w:pPr>
              <w:pStyle w:val="11"/>
              <w:spacing w:before="4"/>
              <w:rPr>
                <w:rFonts w:ascii="黑体"/>
                <w:sz w:val="24"/>
              </w:rPr>
            </w:pPr>
          </w:p>
          <w:p>
            <w:pPr>
              <w:pStyle w:val="11"/>
              <w:spacing w:before="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72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政府门户网站政务微博微信及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5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spacing w:line="240" w:lineRule="atLeast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新闻发布会解读或政策吹风会解读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21"/>
              </w:rPr>
            </w:pPr>
          </w:p>
          <w:p>
            <w:pPr>
              <w:pStyle w:val="11"/>
              <w:spacing w:line="249" w:lineRule="auto"/>
              <w:ind w:left="540" w:right="90" w:hanging="420"/>
              <w:rPr>
                <w:sz w:val="18"/>
              </w:rPr>
            </w:pPr>
            <w:r>
              <w:rPr>
                <w:spacing w:val="-13"/>
                <w:sz w:val="18"/>
              </w:rPr>
              <w:t>通过新闻发布会或政策吹</w:t>
            </w:r>
            <w:r>
              <w:rPr>
                <w:spacing w:val="-10"/>
                <w:sz w:val="18"/>
              </w:rPr>
              <w:t>风会形式解读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21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21"/>
              </w:rPr>
            </w:pPr>
          </w:p>
          <w:p>
            <w:pPr>
              <w:pStyle w:val="11"/>
              <w:spacing w:line="249" w:lineRule="auto"/>
              <w:ind w:left="775" w:right="67" w:hanging="629"/>
              <w:rPr>
                <w:sz w:val="18"/>
              </w:rPr>
            </w:pPr>
            <w:r>
              <w:rPr>
                <w:sz w:val="18"/>
              </w:rPr>
              <w:t xml:space="preserve">文件公开后 </w:t>
            </w:r>
            <w:r>
              <w:rPr>
                <w:rFonts w:ascii="Times New Roman" w:eastAsia="Times New Roman"/>
                <w:sz w:val="18"/>
              </w:rPr>
              <w:t xml:space="preserve">3 </w:t>
            </w:r>
            <w:r>
              <w:rPr>
                <w:sz w:val="18"/>
              </w:rPr>
              <w:t>个工作日内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8"/>
              <w:rPr>
                <w:rFonts w:ascii="黑体"/>
                <w:sz w:val="12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7"/>
              </w:rPr>
            </w:pPr>
          </w:p>
          <w:p>
            <w:pPr>
              <w:pStyle w:val="11"/>
              <w:spacing w:before="1" w:line="249" w:lineRule="auto"/>
              <w:ind w:left="164" w:right="147"/>
              <w:jc w:val="center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27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599" w:type="dxa"/>
            <w:vMerge w:val="restart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pStyle w:val="11"/>
              <w:spacing w:before="133" w:line="249" w:lineRule="auto"/>
              <w:ind w:left="136" w:right="122"/>
              <w:jc w:val="center"/>
              <w:rPr>
                <w:sz w:val="18"/>
              </w:rPr>
            </w:pPr>
            <w:r>
              <w:rPr>
                <w:sz w:val="18"/>
              </w:rPr>
              <w:t>提案议案办理</w:t>
            </w:r>
          </w:p>
        </w:tc>
        <w:tc>
          <w:tcPr>
            <w:tcW w:w="726" w:type="dxa"/>
          </w:tcPr>
          <w:p>
            <w:pPr>
              <w:pStyle w:val="11"/>
              <w:spacing w:line="240" w:lineRule="atLeast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人大代表建议办理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233" w:right="126" w:hanging="89"/>
              <w:rPr>
                <w:sz w:val="18"/>
              </w:rPr>
            </w:pPr>
            <w:r>
              <w:rPr>
                <w:sz w:val="18"/>
              </w:rPr>
              <w:t>人大代表的建议办理复文或摘要及建议原文</w:t>
            </w:r>
          </w:p>
        </w:tc>
        <w:tc>
          <w:tcPr>
            <w:tcW w:w="1337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0" w:lineRule="atLeast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133" w:line="249" w:lineRule="auto"/>
              <w:ind w:left="106" w:right="8" w:firstLine="57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  <w:r>
              <w:rPr>
                <w:spacing w:val="-7"/>
                <w:sz w:val="18"/>
              </w:rPr>
              <w:t>微信及</w:t>
            </w:r>
            <w:r>
              <w:rPr>
                <w:rFonts w:hint="eastAsia"/>
                <w:spacing w:val="-7"/>
                <w:sz w:val="18"/>
                <w:lang w:eastAsia="zh-CN"/>
              </w:rPr>
              <w:t>东明</w:t>
            </w:r>
            <w:r>
              <w:rPr>
                <w:spacing w:val="-7"/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  <w:r>
              <w:rPr>
                <w:spacing w:val="-15"/>
                <w:sz w:val="18"/>
              </w:rPr>
              <w:t>、</w:t>
            </w:r>
          </w:p>
          <w:p>
            <w:pPr>
              <w:pStyle w:val="11"/>
              <w:ind w:left="433"/>
              <w:rPr>
                <w:sz w:val="18"/>
              </w:rPr>
            </w:pPr>
            <w:r>
              <w:rPr>
                <w:sz w:val="18"/>
              </w:rPr>
              <w:t>新闻发布会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spacing w:line="240" w:lineRule="atLeast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政协委员提案办理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10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24" w:right="126" w:hanging="180"/>
              <w:rPr>
                <w:sz w:val="18"/>
              </w:rPr>
            </w:pPr>
            <w:r>
              <w:rPr>
                <w:sz w:val="18"/>
              </w:rPr>
              <w:t>政协委员提案的办理复文或摘要提案原文</w:t>
            </w:r>
          </w:p>
        </w:tc>
        <w:tc>
          <w:tcPr>
            <w:tcW w:w="1337" w:type="dxa"/>
          </w:tcPr>
          <w:p>
            <w:pPr>
              <w:pStyle w:val="11"/>
              <w:spacing w:before="10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0" w:lineRule="atLeast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133" w:line="249" w:lineRule="auto"/>
              <w:ind w:left="106" w:right="8" w:firstLine="57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  <w:r>
              <w:rPr>
                <w:spacing w:val="-7"/>
                <w:sz w:val="18"/>
              </w:rPr>
              <w:t>微信及</w:t>
            </w:r>
            <w:r>
              <w:rPr>
                <w:rFonts w:hint="eastAsia"/>
                <w:spacing w:val="-7"/>
                <w:sz w:val="18"/>
                <w:lang w:eastAsia="zh-CN"/>
              </w:rPr>
              <w:t>东明</w:t>
            </w:r>
            <w:r>
              <w:rPr>
                <w:spacing w:val="-7"/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  <w:r>
              <w:rPr>
                <w:spacing w:val="-15"/>
                <w:sz w:val="18"/>
              </w:rPr>
              <w:t>、</w:t>
            </w:r>
          </w:p>
          <w:p>
            <w:pPr>
              <w:pStyle w:val="11"/>
              <w:ind w:left="433"/>
              <w:rPr>
                <w:sz w:val="18"/>
              </w:rPr>
            </w:pPr>
            <w:r>
              <w:rPr>
                <w:sz w:val="18"/>
              </w:rPr>
              <w:t>新闻发布会</w:t>
            </w:r>
          </w:p>
        </w:tc>
        <w:tc>
          <w:tcPr>
            <w:tcW w:w="623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599" w:type="dxa"/>
            <w:vMerge w:val="continue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6" w:type="dxa"/>
          </w:tcPr>
          <w:p>
            <w:pPr>
              <w:pStyle w:val="11"/>
              <w:spacing w:line="240" w:lineRule="atLeast"/>
              <w:ind w:left="182" w:right="166"/>
              <w:jc w:val="both"/>
              <w:rPr>
                <w:sz w:val="18"/>
              </w:rPr>
            </w:pPr>
            <w:r>
              <w:rPr>
                <w:sz w:val="18"/>
              </w:rPr>
              <w:t>建议和提案总体情况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773" w:right="126" w:hanging="629"/>
              <w:rPr>
                <w:sz w:val="18"/>
              </w:rPr>
            </w:pPr>
            <w:r>
              <w:rPr>
                <w:sz w:val="18"/>
              </w:rPr>
              <w:t>建议提案办理的总体情况信息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133" w:line="249" w:lineRule="auto"/>
              <w:ind w:left="115" w:right="87"/>
              <w:jc w:val="center"/>
              <w:rPr>
                <w:sz w:val="18"/>
              </w:rPr>
            </w:pPr>
            <w:r>
              <w:rPr>
                <w:spacing w:val="-13"/>
                <w:sz w:val="18"/>
              </w:rPr>
              <w:t>自该政府信息形成或者</w:t>
            </w:r>
            <w:r>
              <w:rPr>
                <w:spacing w:val="-4"/>
                <w:sz w:val="18"/>
              </w:rPr>
              <w:t>变更之日起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pacing w:val="-8"/>
                <w:sz w:val="18"/>
              </w:rPr>
              <w:t>个工作</w:t>
            </w:r>
            <w:r>
              <w:rPr>
                <w:spacing w:val="-13"/>
                <w:sz w:val="18"/>
              </w:rPr>
              <w:t>日内及时公开。另有规</w:t>
            </w:r>
            <w:r>
              <w:rPr>
                <w:spacing w:val="-11"/>
                <w:sz w:val="18"/>
              </w:rPr>
              <w:t>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6"/>
              <w:rPr>
                <w:rFonts w:ascii="黑体"/>
                <w:sz w:val="20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106" w:right="8" w:firstLine="57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  <w:r>
              <w:rPr>
                <w:spacing w:val="-7"/>
                <w:sz w:val="18"/>
              </w:rPr>
              <w:t>微信及</w:t>
            </w:r>
            <w:r>
              <w:rPr>
                <w:rFonts w:hint="eastAsia"/>
                <w:spacing w:val="-7"/>
                <w:sz w:val="18"/>
                <w:lang w:eastAsia="zh-CN"/>
              </w:rPr>
              <w:t>东明</w:t>
            </w:r>
            <w:r>
              <w:rPr>
                <w:spacing w:val="-7"/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  <w:r>
              <w:rPr>
                <w:spacing w:val="-15"/>
                <w:sz w:val="18"/>
              </w:rPr>
              <w:t>、</w:t>
            </w:r>
          </w:p>
          <w:p>
            <w:pPr>
              <w:pStyle w:val="11"/>
              <w:ind w:left="433"/>
              <w:rPr>
                <w:sz w:val="18"/>
              </w:rPr>
            </w:pPr>
            <w:r>
              <w:rPr>
                <w:sz w:val="18"/>
              </w:rPr>
              <w:t>新闻发布会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5"/>
              <w:rPr>
                <w:rFonts w:ascii="黑体"/>
                <w:sz w:val="19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99" w:type="dxa"/>
          </w:tcPr>
          <w:p>
            <w:pPr>
              <w:pStyle w:val="11"/>
              <w:spacing w:before="1" w:line="249" w:lineRule="auto"/>
              <w:ind w:right="103"/>
              <w:jc w:val="both"/>
              <w:rPr>
                <w:sz w:val="18"/>
              </w:rPr>
            </w:pPr>
            <w:r>
              <w:rPr>
                <w:sz w:val="18"/>
              </w:rPr>
              <w:t>其他重点领域</w:t>
            </w:r>
          </w:p>
        </w:tc>
        <w:tc>
          <w:tcPr>
            <w:tcW w:w="636" w:type="dxa"/>
          </w:tcPr>
          <w:p>
            <w:pPr>
              <w:pStyle w:val="11"/>
              <w:rPr>
                <w:rFonts w:ascii="黑体"/>
                <w:sz w:val="15"/>
              </w:rPr>
            </w:pPr>
          </w:p>
          <w:p>
            <w:pPr>
              <w:pStyle w:val="11"/>
              <w:spacing w:line="249" w:lineRule="auto"/>
              <w:ind w:left="136" w:right="122"/>
              <w:rPr>
                <w:sz w:val="18"/>
              </w:rPr>
            </w:pPr>
            <w:r>
              <w:rPr>
                <w:sz w:val="18"/>
              </w:rPr>
              <w:t>通知公告</w:t>
            </w:r>
          </w:p>
        </w:tc>
        <w:tc>
          <w:tcPr>
            <w:tcW w:w="726" w:type="dxa"/>
          </w:tcPr>
          <w:p>
            <w:pPr>
              <w:pStyle w:val="11"/>
              <w:rPr>
                <w:rFonts w:ascii="黑体"/>
                <w:sz w:val="15"/>
              </w:rPr>
            </w:pPr>
          </w:p>
          <w:p>
            <w:pPr>
              <w:pStyle w:val="11"/>
              <w:spacing w:line="249" w:lineRule="auto"/>
              <w:ind w:left="182" w:right="166"/>
              <w:rPr>
                <w:sz w:val="18"/>
              </w:rPr>
            </w:pPr>
            <w:r>
              <w:rPr>
                <w:sz w:val="18"/>
              </w:rPr>
              <w:t>通知公告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4"/>
              <w:rPr>
                <w:rFonts w:ascii="黑体"/>
                <w:sz w:val="24"/>
              </w:rPr>
            </w:pPr>
          </w:p>
          <w:p>
            <w:pPr>
              <w:pStyle w:val="11"/>
              <w:spacing w:before="1"/>
              <w:ind w:left="28" w:right="13"/>
              <w:jc w:val="center"/>
              <w:rPr>
                <w:sz w:val="18"/>
              </w:rPr>
            </w:pPr>
            <w:r>
              <w:rPr>
                <w:sz w:val="18"/>
              </w:rPr>
              <w:t>各类通知公告公示信息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5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before="4"/>
              <w:rPr>
                <w:rFonts w:ascii="黑体"/>
                <w:sz w:val="24"/>
              </w:rPr>
            </w:pPr>
          </w:p>
          <w:p>
            <w:pPr>
              <w:pStyle w:val="11"/>
              <w:spacing w:before="1"/>
              <w:ind w:left="91" w:right="66"/>
              <w:jc w:val="center"/>
              <w:rPr>
                <w:sz w:val="18"/>
              </w:rPr>
            </w:pPr>
            <w:r>
              <w:rPr>
                <w:sz w:val="18"/>
              </w:rPr>
              <w:t>实时公开</w:t>
            </w:r>
          </w:p>
        </w:tc>
        <w:tc>
          <w:tcPr>
            <w:tcW w:w="1327" w:type="dxa"/>
          </w:tcPr>
          <w:p>
            <w:pPr>
              <w:pStyle w:val="11"/>
              <w:spacing w:before="4"/>
              <w:rPr>
                <w:rFonts w:ascii="黑体"/>
                <w:sz w:val="24"/>
              </w:rPr>
            </w:pPr>
          </w:p>
          <w:p>
            <w:pPr>
              <w:pStyle w:val="11"/>
              <w:spacing w:before="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72" w:line="249" w:lineRule="auto"/>
              <w:ind w:left="106" w:right="2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政府门户网站、新闻媒体</w:t>
            </w:r>
          </w:p>
        </w:tc>
        <w:tc>
          <w:tcPr>
            <w:tcW w:w="623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spacing w:before="3"/>
              <w:rPr>
                <w:rFonts w:ascii="黑体"/>
                <w:sz w:val="25"/>
              </w:rPr>
            </w:pPr>
          </w:p>
          <w:p>
            <w:pPr>
              <w:pStyle w:val="11"/>
              <w:spacing w:before="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pStyle w:val="11"/>
              <w:spacing w:before="13" w:line="249" w:lineRule="auto"/>
              <w:ind w:left="136" w:right="122"/>
              <w:jc w:val="center"/>
              <w:rPr>
                <w:sz w:val="18"/>
              </w:rPr>
            </w:pPr>
            <w:r>
              <w:rPr>
                <w:sz w:val="18"/>
              </w:rPr>
              <w:t>政府工作报告</w:t>
            </w:r>
          </w:p>
        </w:tc>
        <w:tc>
          <w:tcPr>
            <w:tcW w:w="726" w:type="dxa"/>
          </w:tcPr>
          <w:p>
            <w:pPr>
              <w:pStyle w:val="11"/>
              <w:spacing w:line="320" w:lineRule="exact"/>
              <w:ind w:left="182" w:right="166"/>
              <w:jc w:val="both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任务</w:t>
            </w:r>
          </w:p>
          <w:p>
            <w:pPr>
              <w:pStyle w:val="11"/>
              <w:spacing w:line="320" w:lineRule="exact"/>
              <w:ind w:left="182" w:right="166"/>
              <w:jc w:val="both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分工</w:t>
            </w:r>
          </w:p>
          <w:p>
            <w:pPr>
              <w:pStyle w:val="11"/>
              <w:spacing w:line="320" w:lineRule="exact"/>
              <w:ind w:left="182" w:right="166"/>
              <w:jc w:val="both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与监</w:t>
            </w:r>
          </w:p>
          <w:p>
            <w:pPr>
              <w:pStyle w:val="11"/>
              <w:spacing w:line="320" w:lineRule="exact"/>
              <w:ind w:left="182" w:right="166"/>
              <w:jc w:val="both"/>
              <w:rPr>
                <w:sz w:val="18"/>
              </w:rPr>
            </w:pPr>
            <w:r>
              <w:rPr>
                <w:rFonts w:hint="eastAsia"/>
                <w:sz w:val="18"/>
              </w:rPr>
              <w:t>督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line="320" w:lineRule="exact"/>
              <w:ind w:left="144" w:right="126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政府工作报告中涉及</w:t>
            </w:r>
            <w:r>
              <w:rPr>
                <w:rFonts w:hint="eastAsia"/>
                <w:sz w:val="18"/>
                <w:lang w:val="en-US" w:eastAsia="zh-CN"/>
              </w:rPr>
              <w:t>文化和旅游局</w:t>
            </w:r>
            <w:r>
              <w:rPr>
                <w:rFonts w:hint="eastAsia"/>
                <w:sz w:val="18"/>
              </w:rPr>
              <w:t>工作的相关任务分工</w:t>
            </w:r>
          </w:p>
        </w:tc>
        <w:tc>
          <w:tcPr>
            <w:tcW w:w="1337" w:type="dxa"/>
          </w:tcPr>
          <w:p>
            <w:pPr>
              <w:pStyle w:val="11"/>
              <w:spacing w:before="78"/>
              <w:ind w:left="307"/>
              <w:rPr>
                <w:sz w:val="18"/>
              </w:rPr>
            </w:pPr>
            <w:r>
              <w:rPr>
                <w:rFonts w:hint="eastAsia"/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320" w:lineRule="exact"/>
              <w:ind w:left="108" w:right="1"/>
              <w:rPr>
                <w:sz w:val="18"/>
              </w:rPr>
            </w:pPr>
            <w:r>
              <w:rPr>
                <w:rFonts w:hint="eastAsia"/>
                <w:sz w:val="18"/>
              </w:rPr>
              <w:t>自该政府信息形成或者变更之日起 20 个工作日内及时公开。另有规定的，从其规定。</w:t>
            </w:r>
          </w:p>
        </w:tc>
        <w:tc>
          <w:tcPr>
            <w:tcW w:w="1327" w:type="dxa"/>
            <w:vAlign w:val="top"/>
          </w:tcPr>
          <w:p>
            <w:pPr>
              <w:pStyle w:val="11"/>
              <w:spacing w:before="4"/>
              <w:rPr>
                <w:rFonts w:ascii="黑体"/>
                <w:sz w:val="24"/>
              </w:rPr>
            </w:pPr>
          </w:p>
          <w:p>
            <w:pPr>
              <w:pStyle w:val="11"/>
              <w:spacing w:before="1"/>
              <w:ind w:left="101" w:leftChars="0" w:right="89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  <w:vAlign w:val="top"/>
          </w:tcPr>
          <w:p>
            <w:pPr>
              <w:pStyle w:val="11"/>
              <w:spacing w:before="72" w:line="249" w:lineRule="auto"/>
              <w:ind w:left="106" w:leftChars="0" w:right="25" w:rightChars="0"/>
              <w:jc w:val="center"/>
              <w:rPr>
                <w:rFonts w:hint="eastAsia" w:ascii="仿宋_GB2312" w:hAnsi="仿宋_GB2312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政府门户网站、新闻媒体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  <w:vMerge w:val="continue"/>
            <w:tcBorders/>
          </w:tcPr>
          <w:p>
            <w:pPr>
              <w:pStyle w:val="11"/>
              <w:spacing w:before="13" w:line="249" w:lineRule="auto"/>
              <w:ind w:left="136" w:right="122"/>
              <w:jc w:val="both"/>
              <w:rPr>
                <w:sz w:val="18"/>
              </w:rPr>
            </w:pPr>
          </w:p>
        </w:tc>
        <w:tc>
          <w:tcPr>
            <w:tcW w:w="726" w:type="dxa"/>
          </w:tcPr>
          <w:p>
            <w:pPr>
              <w:pStyle w:val="11"/>
              <w:spacing w:line="320" w:lineRule="exact"/>
              <w:ind w:left="182" w:right="166"/>
              <w:jc w:val="both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成效</w:t>
            </w:r>
          </w:p>
          <w:p>
            <w:pPr>
              <w:pStyle w:val="11"/>
              <w:spacing w:line="320" w:lineRule="exact"/>
              <w:ind w:left="182" w:right="166"/>
              <w:jc w:val="both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与举</w:t>
            </w:r>
          </w:p>
          <w:p>
            <w:pPr>
              <w:pStyle w:val="11"/>
              <w:spacing w:line="320" w:lineRule="exact"/>
              <w:ind w:left="182" w:right="166"/>
              <w:jc w:val="both"/>
              <w:rPr>
                <w:sz w:val="18"/>
              </w:rPr>
            </w:pPr>
            <w:r>
              <w:rPr>
                <w:rFonts w:hint="eastAsia"/>
                <w:sz w:val="18"/>
              </w:rPr>
              <w:t>措</w:t>
            </w: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line="320" w:lineRule="exact"/>
              <w:ind w:left="144" w:right="126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执行措施、实施步骤、</w:t>
            </w:r>
          </w:p>
          <w:p>
            <w:pPr>
              <w:pStyle w:val="11"/>
              <w:spacing w:line="320" w:lineRule="exact"/>
              <w:ind w:left="144" w:right="126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责任分工、监督方式、</w:t>
            </w:r>
          </w:p>
          <w:p>
            <w:pPr>
              <w:pStyle w:val="11"/>
              <w:spacing w:line="320" w:lineRule="exact"/>
              <w:ind w:left="144" w:right="126"/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工作进展、取得成效、</w:t>
            </w:r>
          </w:p>
          <w:p>
            <w:pPr>
              <w:pStyle w:val="11"/>
              <w:spacing w:line="320" w:lineRule="exact"/>
              <w:ind w:left="144" w:right="126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后续举措等信息</w:t>
            </w:r>
          </w:p>
        </w:tc>
        <w:tc>
          <w:tcPr>
            <w:tcW w:w="1337" w:type="dxa"/>
          </w:tcPr>
          <w:p>
            <w:pPr>
              <w:pStyle w:val="11"/>
              <w:spacing w:before="78"/>
              <w:ind w:left="307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320" w:lineRule="exact"/>
              <w:ind w:left="108" w:right="1"/>
              <w:rPr>
                <w:sz w:val="18"/>
              </w:rPr>
            </w:pPr>
            <w:r>
              <w:rPr>
                <w:sz w:val="18"/>
              </w:rPr>
              <w:t>自该政府信息形成或</w:t>
            </w:r>
            <w:r>
              <w:rPr>
                <w:spacing w:val="-8"/>
                <w:sz w:val="18"/>
              </w:rPr>
              <w:t xml:space="preserve">者变更之日起 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z w:val="18"/>
              </w:rPr>
              <w:t>个工作日内及时公开。另</w:t>
            </w:r>
            <w:r>
              <w:rPr>
                <w:spacing w:val="-5"/>
                <w:sz w:val="18"/>
              </w:rPr>
              <w:t>有规定的，从其规定。</w:t>
            </w:r>
          </w:p>
        </w:tc>
        <w:tc>
          <w:tcPr>
            <w:tcW w:w="1327" w:type="dxa"/>
          </w:tcPr>
          <w:p>
            <w:pPr>
              <w:pStyle w:val="11"/>
              <w:spacing w:before="78" w:line="331" w:lineRule="auto"/>
              <w:ind w:left="616" w:leftChars="195" w:right="106" w:hanging="187" w:hangingChars="104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spacing w:before="78" w:line="331" w:lineRule="auto"/>
              <w:ind w:left="157" w:right="20" w:hanging="51"/>
              <w:rPr>
                <w:rFonts w:ascii="Times New Roman" w:eastAsia="Times New Roman"/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  <w:r>
              <w:rPr>
                <w:rFonts w:hint="eastAsia"/>
                <w:sz w:val="18"/>
                <w:lang w:eastAsia="zh-CN"/>
              </w:rPr>
              <w:t>、</w:t>
            </w:r>
            <w:r>
              <w:rPr>
                <w:sz w:val="18"/>
              </w:rPr>
              <w:t>新闻媒体及</w:t>
            </w: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 xml:space="preserve">云 </w:t>
            </w:r>
            <w:r>
              <w:rPr>
                <w:rFonts w:ascii="Times New Roman" w:eastAsia="Times New Roman"/>
                <w:sz w:val="18"/>
              </w:rPr>
              <w:t>APP</w:t>
            </w: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15" w:leftChars="0" w:right="0" w:rightChars="0"/>
              <w:jc w:val="center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0" w:leftChars="0" w:right="246" w:rightChars="0"/>
              <w:jc w:val="right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1"/>
              <w:rPr>
                <w:rFonts w:ascii="黑体"/>
                <w:sz w:val="29"/>
              </w:rPr>
            </w:pPr>
          </w:p>
          <w:p>
            <w:pPr>
              <w:pStyle w:val="11"/>
              <w:ind w:left="262" w:leftChars="0" w:right="0" w:rightChars="0"/>
              <w:rPr>
                <w:rFonts w:ascii="Times New Roman" w:hAnsi="Times New Roman" w:eastAsia="仿宋_GB2312" w:cs="仿宋_GB2312"/>
                <w:sz w:val="18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  <w:vAlign w:val="top"/>
          </w:tcPr>
          <w:p>
            <w:pPr>
              <w:pStyle w:val="11"/>
              <w:ind w:left="0" w:leftChars="0" w:right="0" w:rightChars="0"/>
              <w:rPr>
                <w:rFonts w:ascii="Times New Roman" w:hAnsi="仿宋_GB2312" w:eastAsia="仿宋_GB2312" w:cs="仿宋_GB231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  <w:vMerge w:val="restart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36" w:type="dxa"/>
          </w:tcPr>
          <w:p>
            <w:pPr>
              <w:pStyle w:val="11"/>
              <w:spacing w:line="240" w:lineRule="atLeast"/>
              <w:ind w:left="136" w:right="122"/>
              <w:jc w:val="both"/>
              <w:rPr>
                <w:sz w:val="18"/>
              </w:rPr>
            </w:pPr>
            <w:r>
              <w:rPr>
                <w:sz w:val="18"/>
              </w:rPr>
              <w:t>主动公开基本目录</w:t>
            </w:r>
          </w:p>
        </w:tc>
        <w:tc>
          <w:tcPr>
            <w:tcW w:w="7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8"/>
              <w:rPr>
                <w:rFonts w:ascii="黑体"/>
                <w:sz w:val="19"/>
              </w:rPr>
            </w:pPr>
          </w:p>
          <w:p>
            <w:pPr>
              <w:pStyle w:val="11"/>
              <w:spacing w:before="1" w:line="249" w:lineRule="auto"/>
              <w:ind w:left="324" w:right="126" w:hanging="180"/>
              <w:rPr>
                <w:sz w:val="18"/>
              </w:rPr>
            </w:pPr>
            <w:r>
              <w:rPr>
                <w:sz w:val="18"/>
              </w:rPr>
              <w:t>确各公开事项的主体、内容、时限、方式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1912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5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 w:line="249" w:lineRule="auto"/>
              <w:ind w:left="136" w:right="122"/>
              <w:jc w:val="both"/>
              <w:rPr>
                <w:sz w:val="18"/>
              </w:rPr>
            </w:pPr>
            <w:r>
              <w:rPr>
                <w:sz w:val="18"/>
              </w:rPr>
              <w:t>政府信息公开指南</w:t>
            </w:r>
          </w:p>
        </w:tc>
        <w:tc>
          <w:tcPr>
            <w:tcW w:w="7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line="240" w:lineRule="atLeast"/>
              <w:ind w:left="144" w:right="126"/>
              <w:jc w:val="center"/>
              <w:rPr>
                <w:sz w:val="18"/>
              </w:rPr>
            </w:pPr>
            <w:r>
              <w:rPr>
                <w:sz w:val="18"/>
              </w:rPr>
              <w:t>政府信息的分类、编排体系；政府信息获取方式；政府信息公开机构信息（包括名称、办公地址、办公时间、联系电话、传真号码、互联网联系方式等）</w:t>
            </w:r>
          </w:p>
        </w:tc>
        <w:tc>
          <w:tcPr>
            <w:tcW w:w="133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53"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3" w:line="249" w:lineRule="auto"/>
              <w:ind w:left="108" w:right="1" w:firstLine="38"/>
              <w:rPr>
                <w:sz w:val="18"/>
              </w:rPr>
            </w:pPr>
            <w:r>
              <w:rPr>
                <w:sz w:val="18"/>
              </w:rPr>
              <w:t>自该政府信息形成或</w:t>
            </w:r>
            <w:r>
              <w:rPr>
                <w:spacing w:val="-8"/>
                <w:sz w:val="18"/>
              </w:rPr>
              <w:t xml:space="preserve">者变更之日起 </w:t>
            </w:r>
            <w:r>
              <w:rPr>
                <w:rFonts w:ascii="Times New Roman" w:eastAsia="Times New Roman"/>
                <w:sz w:val="18"/>
              </w:rPr>
              <w:t xml:space="preserve">20 </w:t>
            </w:r>
            <w:r>
              <w:rPr>
                <w:sz w:val="18"/>
              </w:rPr>
              <w:t>个工作日内及时公开。另</w:t>
            </w:r>
            <w:r>
              <w:rPr>
                <w:spacing w:val="-5"/>
                <w:sz w:val="18"/>
              </w:rPr>
              <w:t>有规定的，从其规定。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21"/>
              </w:rPr>
            </w:pPr>
          </w:p>
          <w:p>
            <w:pPr>
              <w:pStyle w:val="11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3"/>
              <w:rPr>
                <w:rFonts w:ascii="黑体"/>
                <w:sz w:val="21"/>
              </w:rPr>
            </w:pPr>
          </w:p>
          <w:p>
            <w:pPr>
              <w:pStyle w:val="11"/>
              <w:ind w:left="39" w:right="2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6" w:type="dxa"/>
          </w:tcPr>
          <w:p>
            <w:pPr>
              <w:pStyle w:val="11"/>
              <w:spacing w:line="240" w:lineRule="atLeast"/>
              <w:ind w:left="136" w:right="122"/>
              <w:jc w:val="both"/>
              <w:rPr>
                <w:sz w:val="18"/>
              </w:rPr>
            </w:pPr>
            <w:r>
              <w:rPr>
                <w:sz w:val="18"/>
              </w:rPr>
              <w:t>政府信息公开年报</w:t>
            </w:r>
          </w:p>
        </w:tc>
        <w:tc>
          <w:tcPr>
            <w:tcW w:w="726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2088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413" w:right="126" w:hanging="269"/>
              <w:rPr>
                <w:sz w:val="18"/>
              </w:rPr>
            </w:pPr>
            <w:r>
              <w:rPr>
                <w:sz w:val="18"/>
              </w:rPr>
              <w:t>本单位历年政府信息公开工作年度报告</w:t>
            </w:r>
          </w:p>
        </w:tc>
        <w:tc>
          <w:tcPr>
            <w:tcW w:w="1337" w:type="dxa"/>
          </w:tcPr>
          <w:p>
            <w:pPr>
              <w:pStyle w:val="11"/>
              <w:spacing w:before="9"/>
              <w:rPr>
                <w:rFonts w:ascii="黑体"/>
                <w:sz w:val="19"/>
              </w:rPr>
            </w:pPr>
          </w:p>
          <w:p>
            <w:pPr>
              <w:pStyle w:val="11"/>
              <w:spacing w:line="249" w:lineRule="auto"/>
              <w:ind w:left="307" w:right="112" w:hanging="180"/>
              <w:rPr>
                <w:sz w:val="18"/>
              </w:rPr>
            </w:pPr>
            <w:r>
              <w:rPr>
                <w:sz w:val="18"/>
              </w:rPr>
              <w:t>《政府信息公开条例》</w:t>
            </w:r>
          </w:p>
        </w:tc>
        <w:tc>
          <w:tcPr>
            <w:tcW w:w="1912" w:type="dxa"/>
          </w:tcPr>
          <w:p>
            <w:pPr>
              <w:pStyle w:val="11"/>
              <w:spacing w:line="240" w:lineRule="atLeast"/>
              <w:ind w:left="108" w:right="1" w:firstLine="38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每年1月31日前公开上</w:t>
            </w:r>
          </w:p>
          <w:p>
            <w:pPr>
              <w:pStyle w:val="11"/>
              <w:spacing w:line="240" w:lineRule="atLeast"/>
              <w:ind w:left="108" w:right="1" w:firstLine="38"/>
              <w:rPr>
                <w:sz w:val="18"/>
              </w:rPr>
            </w:pPr>
            <w:r>
              <w:rPr>
                <w:rFonts w:hint="eastAsia"/>
                <w:sz w:val="18"/>
              </w:rPr>
              <w:t>年度总体情况。</w:t>
            </w:r>
            <w:r>
              <w:rPr>
                <w:spacing w:val="-5"/>
                <w:sz w:val="18"/>
              </w:rPr>
              <w:t>。</w:t>
            </w:r>
          </w:p>
        </w:tc>
        <w:tc>
          <w:tcPr>
            <w:tcW w:w="1327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/>
              <w:ind w:left="101" w:right="89"/>
              <w:jc w:val="center"/>
              <w:rPr>
                <w:sz w:val="18"/>
              </w:rPr>
            </w:pPr>
            <w:r>
              <w:rPr>
                <w:sz w:val="18"/>
              </w:rPr>
              <w:t>办公室</w:t>
            </w:r>
          </w:p>
        </w:tc>
        <w:tc>
          <w:tcPr>
            <w:tcW w:w="1769" w:type="dxa"/>
          </w:tcPr>
          <w:p>
            <w:pPr>
              <w:pStyle w:val="11"/>
              <w:rPr>
                <w:rFonts w:ascii="黑体"/>
                <w:sz w:val="18"/>
              </w:rPr>
            </w:pPr>
          </w:p>
          <w:p>
            <w:pPr>
              <w:pStyle w:val="11"/>
              <w:spacing w:before="142"/>
              <w:ind w:left="39" w:right="25"/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东明</w:t>
            </w:r>
            <w:r>
              <w:rPr>
                <w:sz w:val="18"/>
              </w:rPr>
              <w:t>政府门户网站</w:t>
            </w: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5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right="246"/>
              <w:jc w:val="righ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4" w:type="dxa"/>
          </w:tcPr>
          <w:p>
            <w:pPr>
              <w:pStyle w:val="11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26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  <w:tc>
          <w:tcPr>
            <w:tcW w:w="626" w:type="dxa"/>
          </w:tcPr>
          <w:p>
            <w:pPr>
              <w:pStyle w:val="11"/>
              <w:rPr>
                <w:rFonts w:ascii="黑体"/>
                <w:sz w:val="20"/>
              </w:rPr>
            </w:pPr>
          </w:p>
          <w:p>
            <w:pPr>
              <w:pStyle w:val="11"/>
              <w:spacing w:before="128"/>
              <w:ind w:left="13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√</w:t>
            </w:r>
          </w:p>
        </w:tc>
      </w:tr>
    </w:tbl>
    <w:p>
      <w:pPr>
        <w:pStyle w:val="3"/>
        <w:spacing w:before="44"/>
        <w:ind w:left="580"/>
      </w:pPr>
    </w:p>
    <w:p>
      <w:pPr>
        <w:pStyle w:val="3"/>
        <w:spacing w:before="44"/>
        <w:ind w:left="580"/>
      </w:pPr>
      <w:r>
        <w:t>监督机构：</w:t>
      </w:r>
      <w:r>
        <w:rPr>
          <w:rFonts w:hint="eastAsia"/>
          <w:lang w:eastAsia="zh-CN"/>
        </w:rPr>
        <w:t>东明县</w:t>
      </w:r>
      <w:r>
        <w:t>人民政府办公室</w:t>
      </w:r>
    </w:p>
    <w:p>
      <w:pPr>
        <w:pStyle w:val="3"/>
        <w:rPr>
          <w:rFonts w:ascii="宋体"/>
          <w:sz w:val="20"/>
        </w:rPr>
      </w:pPr>
    </w:p>
    <w:p>
      <w:pPr>
        <w:pStyle w:val="3"/>
        <w:spacing w:before="3"/>
        <w:rPr>
          <w:rFonts w:ascii="宋体"/>
          <w:sz w:val="14"/>
        </w:rPr>
      </w:pPr>
    </w:p>
    <w:p>
      <w:pPr>
        <w:pStyle w:val="3"/>
        <w:spacing w:before="44"/>
        <w:ind w:left="580"/>
        <w:rPr>
          <w:rFonts w:hint="eastAsia"/>
          <w:lang w:val="en-US" w:eastAsia="zh-CN"/>
        </w:rPr>
      </w:pPr>
      <w:r>
        <w:rPr>
          <w:rFonts w:hint="eastAsia"/>
        </w:rPr>
        <w:t>办公地址：</w:t>
      </w:r>
      <w:r>
        <w:rPr>
          <w:rFonts w:hint="eastAsia"/>
          <w:lang w:eastAsia="zh-CN"/>
        </w:rPr>
        <w:t>东明县</w:t>
      </w:r>
      <w:r>
        <w:rPr>
          <w:rFonts w:hint="eastAsia"/>
          <w:lang w:val="en-US" w:eastAsia="zh-CN"/>
        </w:rPr>
        <w:t>文化中心3楼</w:t>
      </w:r>
    </w:p>
    <w:p>
      <w:pPr>
        <w:pStyle w:val="3"/>
        <w:spacing w:before="44"/>
        <w:ind w:left="580"/>
        <w:rPr>
          <w:rFonts w:hint="eastAsia"/>
        </w:rPr>
      </w:pPr>
      <w:r>
        <w:rPr>
          <w:rFonts w:hint="eastAsia"/>
        </w:rPr>
        <w:t>邮政编码：2</w:t>
      </w:r>
      <w:r>
        <w:rPr>
          <w:rFonts w:hint="eastAsia"/>
          <w:lang w:val="en-US" w:eastAsia="zh-CN"/>
        </w:rPr>
        <w:t>745</w:t>
      </w:r>
      <w:r>
        <w:rPr>
          <w:rFonts w:hint="eastAsia"/>
        </w:rPr>
        <w:t>00</w:t>
      </w:r>
    </w:p>
    <w:p>
      <w:pPr>
        <w:pStyle w:val="3"/>
        <w:spacing w:before="44"/>
        <w:ind w:left="580"/>
        <w:rPr>
          <w:rFonts w:hint="eastAsia"/>
          <w:lang w:val="en-US" w:eastAsia="zh-CN"/>
        </w:rPr>
      </w:pPr>
      <w:r>
        <w:rPr>
          <w:rFonts w:hint="eastAsia"/>
        </w:rPr>
        <w:t>联系电话：053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7211690</w:t>
      </w:r>
    </w:p>
    <w:p>
      <w:pPr>
        <w:pStyle w:val="3"/>
        <w:spacing w:before="44"/>
        <w:ind w:left="580"/>
        <w:rPr>
          <w:rFonts w:hint="eastAsia"/>
          <w:lang w:val="en-US" w:eastAsia="zh-CN"/>
        </w:rPr>
      </w:pPr>
      <w:r>
        <w:rPr>
          <w:rFonts w:hint="eastAsia"/>
        </w:rPr>
        <w:t>传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>真：0536-</w:t>
      </w:r>
      <w:r>
        <w:rPr>
          <w:rFonts w:hint="eastAsia"/>
          <w:lang w:val="en-US" w:eastAsia="zh-CN"/>
        </w:rPr>
        <w:t>7211690</w:t>
      </w:r>
    </w:p>
    <w:p>
      <w:pPr>
        <w:pStyle w:val="3"/>
        <w:spacing w:before="44"/>
        <w:ind w:left="580"/>
        <w:rPr>
          <w:rFonts w:hint="eastAsia"/>
        </w:rPr>
      </w:pPr>
      <w:r>
        <w:rPr>
          <w:rFonts w:hint="eastAsia"/>
        </w:rPr>
        <w:t>电子邮箱：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"mailto:sgszwgk@wf.shandong.cn" \h </w:instrText>
      </w:r>
      <w:r>
        <w:rPr>
          <w:rFonts w:hint="eastAsia"/>
        </w:rPr>
        <w:fldChar w:fldCharType="separate"/>
      </w:r>
      <w:r>
        <w:rPr>
          <w:rFonts w:hint="eastAsia"/>
          <w:lang w:val="en-US" w:eastAsia="zh-CN"/>
        </w:rPr>
        <w:t>dmxwlj</w:t>
      </w:r>
      <w:r>
        <w:rPr>
          <w:rFonts w:hint="eastAsia"/>
        </w:rPr>
        <w:t>@</w:t>
      </w:r>
      <w:r>
        <w:rPr>
          <w:rFonts w:hint="eastAsia"/>
          <w:lang w:val="en-US" w:eastAsia="zh-CN"/>
        </w:rPr>
        <w:t>hz</w:t>
      </w:r>
      <w:r>
        <w:rPr>
          <w:rFonts w:hint="eastAsia"/>
        </w:rPr>
        <w:t>.shandong.cn</w:t>
      </w:r>
      <w:r>
        <w:rPr>
          <w:rFonts w:hint="eastAsia"/>
        </w:rPr>
        <w:fldChar w:fldCharType="end"/>
      </w:r>
    </w:p>
    <w:sectPr>
      <w:footerReference r:id="rId5" w:type="default"/>
      <w:footerReference r:id="rId6" w:type="even"/>
      <w:pgSz w:w="16790" w:h="11850" w:orient="landscape"/>
      <w:pgMar w:top="1100" w:right="860" w:bottom="1080" w:left="860" w:header="0" w:footer="890" w:gutter="0"/>
      <w:pgNumType w:start="12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4100" o:spid="_x0000_s4100" o:spt="202" type="#_x0000_t202" style="position:absolute;left:0pt;margin-left:50pt;margin-top:532.95pt;height:16.05pt;width:47.1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宋体"/>
                    <w:sz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  <w:r>
                  <w:rPr>
                    <w:rFonts w:ascii="宋体"/>
                    <w:sz w:val="28"/>
                  </w:rPr>
                  <w:t xml:space="preserve"> 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2RiNzNhZjVkMTgzNTJkOGViYjY5ZTlkYmNhNjJhNzUifQ=="/>
  </w:docVars>
  <w:rsids>
    <w:rsidRoot w:val="00000000"/>
    <w:rsid w:val="20670257"/>
    <w:rsid w:val="2C2E0A85"/>
    <w:rsid w:val="2D0D05DC"/>
    <w:rsid w:val="2E5B77D7"/>
    <w:rsid w:val="3C5840D2"/>
    <w:rsid w:val="574723D4"/>
    <w:rsid w:val="7BEF3EFB"/>
    <w:rsid w:val="7DE573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321" w:lineRule="exact"/>
      <w:ind w:left="20"/>
      <w:outlineLvl w:val="1"/>
    </w:pPr>
    <w:rPr>
      <w:rFonts w:ascii="宋体" w:hAnsi="宋体" w:eastAsia="宋体" w:cs="宋体"/>
      <w:sz w:val="28"/>
      <w:szCs w:val="28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微软雅黑" w:hAnsi="微软雅黑" w:eastAsia="微软雅黑" w:cs="微软雅黑"/>
      <w:sz w:val="21"/>
      <w:szCs w:val="21"/>
      <w:lang w:val="en-US" w:eastAsia="zh-CN" w:bidi="ar-SA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qFormat/>
    <w:uiPriority w:val="1"/>
    <w:pPr>
      <w:spacing w:before="37"/>
      <w:ind w:left="3995" w:right="3995"/>
      <w:jc w:val="center"/>
    </w:pPr>
    <w:rPr>
      <w:rFonts w:ascii="黑体" w:hAnsi="黑体" w:eastAsia="黑体" w:cs="黑体"/>
      <w:sz w:val="44"/>
      <w:szCs w:val="4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rPr>
      <w:lang w:val="en-US" w:eastAsia="zh-CN" w:bidi="ar-SA"/>
    </w:rPr>
  </w:style>
  <w:style w:type="paragraph" w:customStyle="1" w:styleId="11">
    <w:name w:val="Table Paragraph"/>
    <w:basedOn w:val="1"/>
    <w:qFormat/>
    <w:uiPriority w:val="1"/>
    <w:rPr>
      <w:rFonts w:ascii="仿宋_GB2312" w:hAnsi="仿宋_GB2312" w:eastAsia="仿宋_GB2312" w:cs="仿宋_GB231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3598</Words>
  <Characters>3708</Characters>
  <TotalTime>13</TotalTime>
  <ScaleCrop>false</ScaleCrop>
  <LinksUpToDate>false</LinksUpToDate>
  <CharactersWithSpaces>3791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2023-07-27T08:56:00Z</dcterms:created>
  <dc:creator>user</dc:creator>
  <cp:lastModifiedBy>就当我是那云朵</cp:lastModifiedBy>
  <dcterms:modified xsi:type="dcterms:W3CDTF">2023-09-14T03:25:09Z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2023-07-27T00:00:00Z</vt:filetime>
  </property>
  <property fmtid="{D5CDD505-2E9C-101B-9397-08002B2CF9AE}" pid="5" name="KSOProductBuildVer">
    <vt:lpwstr>2052-12.1.0.15374</vt:lpwstr>
  </property>
  <property fmtid="{D5CDD505-2E9C-101B-9397-08002B2CF9AE}" pid="6" name="ICV">
    <vt:lpwstr>61C475D393DC47CE8D9371656135D6E5_12</vt:lpwstr>
  </property>
</Properties>
</file>